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80F5" w14:textId="77777777" w:rsidR="00810F5F" w:rsidRPr="004C303C" w:rsidRDefault="004C303C" w:rsidP="004C303C">
      <w:pPr>
        <w:tabs>
          <w:tab w:val="center" w:pos="5076"/>
          <w:tab w:val="left" w:pos="6726"/>
        </w:tabs>
        <w:spacing w:after="0" w:line="240" w:lineRule="auto"/>
        <w:ind w:right="28"/>
        <w:rPr>
          <w:rFonts w:cs="Calibri"/>
          <w:b/>
          <w:sz w:val="44"/>
          <w:szCs w:val="24"/>
        </w:rPr>
      </w:pPr>
      <w:r w:rsidRPr="004C303C">
        <w:rPr>
          <w:b/>
          <w:sz w:val="32"/>
        </w:rPr>
        <w:tab/>
      </w:r>
      <w:r w:rsidR="00810F5F" w:rsidRPr="004C303C">
        <w:rPr>
          <w:b/>
          <w:sz w:val="32"/>
        </w:rPr>
        <w:t>APPLICATION FORM</w:t>
      </w:r>
      <w:r w:rsidRPr="004C303C">
        <w:rPr>
          <w:b/>
          <w:sz w:val="32"/>
        </w:rPr>
        <w:tab/>
      </w:r>
    </w:p>
    <w:p w14:paraId="703EE66F" w14:textId="77777777" w:rsidR="00810F5F" w:rsidRPr="00331325" w:rsidRDefault="00810F5F" w:rsidP="004C2ABB">
      <w:pPr>
        <w:pStyle w:val="Heading2"/>
        <w:shd w:val="clear" w:color="auto" w:fill="DEEAF6" w:themeFill="accent5" w:themeFillTint="33"/>
        <w:ind w:left="360"/>
        <w:rPr>
          <w:color w:val="2F5496" w:themeColor="accent1" w:themeShade="BF"/>
        </w:rPr>
      </w:pPr>
      <w:r w:rsidRPr="00331325">
        <w:rPr>
          <w:color w:val="2F5496" w:themeColor="accent1" w:themeShade="BF"/>
        </w:rPr>
        <w:t>COMPANY DETAILS</w:t>
      </w:r>
    </w:p>
    <w:p w14:paraId="381B17B5" w14:textId="77777777" w:rsidR="00810F5F" w:rsidRPr="00AF05DB" w:rsidRDefault="00810F5F" w:rsidP="00810F5F">
      <w:pPr>
        <w:tabs>
          <w:tab w:val="left" w:pos="1418"/>
          <w:tab w:val="left" w:leader="underscore" w:pos="10170"/>
        </w:tabs>
        <w:spacing w:after="0" w:line="360" w:lineRule="auto"/>
        <w:rPr>
          <w:rFonts w:cs="Arial"/>
          <w:sz w:val="18"/>
          <w:szCs w:val="16"/>
        </w:rPr>
      </w:pPr>
      <w:r w:rsidRPr="00AF05DB">
        <w:rPr>
          <w:rFonts w:cs="Arial"/>
          <w:sz w:val="18"/>
          <w:szCs w:val="16"/>
          <w:lang w:val="vi-VN" w:eastAsia="zh-CN"/>
        </w:rPr>
        <w:t>Company name</w:t>
      </w:r>
      <w:r>
        <w:rPr>
          <w:rFonts w:cs="Arial"/>
          <w:sz w:val="18"/>
          <w:szCs w:val="16"/>
        </w:rPr>
        <w:t>:</w:t>
      </w:r>
      <w:r w:rsidRPr="00AF05DB">
        <w:rPr>
          <w:rFonts w:cs="Arial"/>
          <w:sz w:val="18"/>
          <w:szCs w:val="16"/>
        </w:rPr>
        <w:tab/>
      </w:r>
      <w:r w:rsidRPr="00AF05DB">
        <w:rPr>
          <w:rFonts w:cs="Arial"/>
          <w:sz w:val="18"/>
          <w:szCs w:val="16"/>
        </w:rPr>
        <w:tab/>
      </w:r>
    </w:p>
    <w:p w14:paraId="02694FA7" w14:textId="77777777" w:rsidR="00810F5F" w:rsidRPr="00AF05DB" w:rsidRDefault="00810F5F" w:rsidP="00810F5F">
      <w:pPr>
        <w:tabs>
          <w:tab w:val="left" w:pos="1418"/>
          <w:tab w:val="left" w:leader="underscore" w:pos="10170"/>
        </w:tabs>
        <w:spacing w:after="0" w:line="360" w:lineRule="auto"/>
        <w:ind w:right="-72"/>
        <w:rPr>
          <w:rFonts w:cs="Arial"/>
          <w:sz w:val="18"/>
          <w:szCs w:val="16"/>
        </w:rPr>
      </w:pPr>
      <w:r w:rsidRPr="00AF05DB">
        <w:rPr>
          <w:rFonts w:cs="Arial"/>
          <w:sz w:val="18"/>
          <w:szCs w:val="16"/>
          <w:lang w:val="vi-VN" w:eastAsia="zh-CN"/>
        </w:rPr>
        <w:t>Address</w:t>
      </w:r>
      <w:r w:rsidRPr="00AF05DB">
        <w:rPr>
          <w:rFonts w:cs="Arial"/>
          <w:sz w:val="18"/>
          <w:szCs w:val="16"/>
        </w:rPr>
        <w:t>:</w:t>
      </w:r>
      <w:r w:rsidRPr="00AF05DB">
        <w:rPr>
          <w:rFonts w:cs="Arial"/>
          <w:sz w:val="18"/>
          <w:szCs w:val="16"/>
        </w:rPr>
        <w:tab/>
      </w:r>
      <w:r w:rsidRPr="00AF05DB">
        <w:rPr>
          <w:rFonts w:cs="Arial"/>
          <w:sz w:val="18"/>
          <w:szCs w:val="16"/>
        </w:rPr>
        <w:tab/>
      </w:r>
    </w:p>
    <w:p w14:paraId="1D21656E" w14:textId="77777777" w:rsidR="00810F5F" w:rsidRPr="00AF05DB" w:rsidRDefault="00810F5F" w:rsidP="00810F5F">
      <w:pPr>
        <w:pStyle w:val="ColorfulList-Accent11"/>
        <w:tabs>
          <w:tab w:val="left" w:pos="1418"/>
          <w:tab w:val="left" w:leader="underscore" w:pos="5400"/>
          <w:tab w:val="left" w:pos="6030"/>
          <w:tab w:val="left" w:leader="underscore" w:pos="10170"/>
        </w:tabs>
        <w:spacing w:after="0" w:line="360" w:lineRule="auto"/>
        <w:ind w:left="0"/>
        <w:rPr>
          <w:rFonts w:cs="Arial"/>
          <w:sz w:val="18"/>
          <w:szCs w:val="16"/>
        </w:rPr>
      </w:pPr>
      <w:r w:rsidRPr="00AF05DB">
        <w:rPr>
          <w:rFonts w:cs="Arial"/>
          <w:sz w:val="18"/>
          <w:szCs w:val="16"/>
          <w:lang w:val="vi-VN" w:eastAsia="zh-CN"/>
        </w:rPr>
        <w:t>Tel</w:t>
      </w:r>
      <w:r w:rsidRPr="00AF05DB">
        <w:rPr>
          <w:rFonts w:cs="Arial"/>
          <w:sz w:val="18"/>
          <w:szCs w:val="16"/>
        </w:rPr>
        <w:t>:</w:t>
      </w:r>
      <w:r w:rsidRPr="00AF05DB">
        <w:rPr>
          <w:rFonts w:cs="Arial"/>
          <w:sz w:val="18"/>
          <w:szCs w:val="16"/>
        </w:rPr>
        <w:tab/>
      </w:r>
      <w:r w:rsidRPr="00AF05DB">
        <w:rPr>
          <w:rFonts w:cs="Arial"/>
          <w:sz w:val="18"/>
          <w:szCs w:val="16"/>
        </w:rPr>
        <w:tab/>
      </w:r>
      <w:r w:rsidRPr="00AF05DB">
        <w:rPr>
          <w:rFonts w:cs="Arial"/>
          <w:sz w:val="18"/>
          <w:szCs w:val="16"/>
          <w:lang w:val="vi-VN" w:eastAsia="zh-CN"/>
        </w:rPr>
        <w:t>Web:</w:t>
      </w:r>
      <w:r w:rsidRPr="00AF05DB">
        <w:rPr>
          <w:rFonts w:cs="Arial"/>
          <w:sz w:val="18"/>
          <w:szCs w:val="16"/>
        </w:rPr>
        <w:tab/>
      </w:r>
      <w:r w:rsidRPr="00AF05DB">
        <w:rPr>
          <w:rFonts w:cs="Arial"/>
          <w:sz w:val="18"/>
          <w:szCs w:val="16"/>
        </w:rPr>
        <w:tab/>
      </w:r>
    </w:p>
    <w:p w14:paraId="253CE370" w14:textId="77777777" w:rsidR="00810F5F" w:rsidRPr="00AF05DB" w:rsidRDefault="00810F5F" w:rsidP="00810F5F">
      <w:pPr>
        <w:pStyle w:val="ColorfulList-Accent11"/>
        <w:tabs>
          <w:tab w:val="left" w:pos="1418"/>
          <w:tab w:val="left" w:leader="underscore" w:pos="5400"/>
          <w:tab w:val="left" w:pos="6030"/>
          <w:tab w:val="left" w:leader="underscore" w:pos="10170"/>
        </w:tabs>
        <w:spacing w:after="0" w:line="360" w:lineRule="auto"/>
        <w:ind w:left="0"/>
        <w:rPr>
          <w:rFonts w:cs="Arial"/>
          <w:sz w:val="18"/>
          <w:szCs w:val="16"/>
        </w:rPr>
      </w:pPr>
      <w:r w:rsidRPr="00AF05DB">
        <w:rPr>
          <w:rFonts w:cs="Arial"/>
          <w:sz w:val="18"/>
          <w:szCs w:val="16"/>
          <w:lang w:val="vi-VN" w:eastAsia="zh-CN"/>
        </w:rPr>
        <w:t>Person-in-charge</w:t>
      </w:r>
      <w:r w:rsidRPr="00AF05DB">
        <w:rPr>
          <w:rFonts w:cs="Arial"/>
          <w:sz w:val="18"/>
          <w:szCs w:val="16"/>
        </w:rPr>
        <w:t>:</w:t>
      </w:r>
      <w:r w:rsidRPr="00AF05DB">
        <w:rPr>
          <w:rFonts w:cs="Arial"/>
          <w:sz w:val="18"/>
          <w:szCs w:val="16"/>
        </w:rPr>
        <w:tab/>
      </w:r>
      <w:r w:rsidRPr="00AF05DB">
        <w:rPr>
          <w:rFonts w:cs="Arial"/>
          <w:sz w:val="18"/>
          <w:szCs w:val="16"/>
        </w:rPr>
        <w:tab/>
      </w:r>
      <w:r w:rsidRPr="00AF05DB">
        <w:rPr>
          <w:rFonts w:cs="Arial"/>
          <w:sz w:val="18"/>
          <w:szCs w:val="16"/>
          <w:lang w:val="vi-VN" w:eastAsia="zh-CN"/>
        </w:rPr>
        <w:t>Tittle:</w:t>
      </w:r>
      <w:r w:rsidRPr="00AF05DB">
        <w:rPr>
          <w:rFonts w:cs="Arial"/>
          <w:sz w:val="18"/>
          <w:szCs w:val="16"/>
        </w:rPr>
        <w:tab/>
      </w:r>
      <w:r w:rsidRPr="00AF05DB">
        <w:rPr>
          <w:rFonts w:cs="Arial"/>
          <w:sz w:val="18"/>
          <w:szCs w:val="16"/>
        </w:rPr>
        <w:tab/>
      </w:r>
    </w:p>
    <w:p w14:paraId="2BEE0C31" w14:textId="77777777" w:rsidR="00810F5F" w:rsidRPr="00AF05DB" w:rsidRDefault="00810F5F" w:rsidP="00810F5F">
      <w:pPr>
        <w:pStyle w:val="ColorfulList-Accent11"/>
        <w:tabs>
          <w:tab w:val="left" w:pos="1418"/>
          <w:tab w:val="left" w:leader="underscore" w:pos="5400"/>
          <w:tab w:val="left" w:pos="6030"/>
          <w:tab w:val="left" w:leader="underscore" w:pos="10170"/>
        </w:tabs>
        <w:spacing w:after="0" w:line="360" w:lineRule="auto"/>
        <w:ind w:left="0"/>
        <w:rPr>
          <w:rFonts w:cs="Arial"/>
          <w:sz w:val="18"/>
          <w:szCs w:val="16"/>
        </w:rPr>
      </w:pPr>
      <w:r w:rsidRPr="00AF05DB">
        <w:rPr>
          <w:rFonts w:cs="Arial"/>
          <w:sz w:val="18"/>
          <w:szCs w:val="16"/>
          <w:lang w:val="vi-VN" w:eastAsia="zh-CN"/>
        </w:rPr>
        <w:t>Email</w:t>
      </w:r>
      <w:r w:rsidRPr="00AF05DB">
        <w:rPr>
          <w:rFonts w:cs="Arial"/>
          <w:sz w:val="18"/>
          <w:szCs w:val="16"/>
        </w:rPr>
        <w:t>:</w:t>
      </w:r>
      <w:r w:rsidRPr="00AF05DB">
        <w:rPr>
          <w:rFonts w:cs="Arial"/>
          <w:sz w:val="18"/>
          <w:szCs w:val="16"/>
        </w:rPr>
        <w:tab/>
      </w:r>
      <w:r w:rsidRPr="00AF05DB">
        <w:rPr>
          <w:rFonts w:cs="Arial"/>
          <w:sz w:val="18"/>
          <w:szCs w:val="16"/>
        </w:rPr>
        <w:tab/>
      </w:r>
      <w:r w:rsidRPr="00AF05DB">
        <w:rPr>
          <w:rFonts w:cs="Arial"/>
          <w:sz w:val="18"/>
          <w:szCs w:val="16"/>
          <w:lang w:val="vi-VN" w:eastAsia="zh-CN"/>
        </w:rPr>
        <w:t>Mobile:</w:t>
      </w:r>
      <w:r w:rsidRPr="00AF05DB">
        <w:rPr>
          <w:rFonts w:cs="Arial"/>
          <w:sz w:val="18"/>
          <w:szCs w:val="16"/>
        </w:rPr>
        <w:tab/>
      </w:r>
      <w:r w:rsidRPr="00AF05DB">
        <w:rPr>
          <w:rFonts w:cs="Arial"/>
          <w:sz w:val="18"/>
          <w:szCs w:val="16"/>
        </w:rPr>
        <w:tab/>
      </w:r>
    </w:p>
    <w:p w14:paraId="665678BC" w14:textId="77777777" w:rsidR="00810F5F" w:rsidRPr="00331325" w:rsidRDefault="00810F5F" w:rsidP="004C2ABB">
      <w:pPr>
        <w:pStyle w:val="Heading2"/>
        <w:shd w:val="clear" w:color="auto" w:fill="DEEAF6" w:themeFill="accent5" w:themeFillTint="33"/>
        <w:ind w:left="360"/>
        <w:rPr>
          <w:color w:val="2F5496" w:themeColor="accent1" w:themeShade="BF"/>
        </w:rPr>
      </w:pPr>
      <w:r w:rsidRPr="00331325">
        <w:rPr>
          <w:color w:val="2F5496" w:themeColor="accent1" w:themeShade="BF"/>
        </w:rPr>
        <w:t>EXHIBITS RANGE</w:t>
      </w:r>
    </w:p>
    <w:tbl>
      <w:tblPr>
        <w:tblStyle w:val="TableGrid"/>
        <w:tblW w:w="10702" w:type="dxa"/>
        <w:tblLook w:val="04A0" w:firstRow="1" w:lastRow="0" w:firstColumn="1" w:lastColumn="0" w:noHBand="0" w:noVBand="1"/>
      </w:tblPr>
      <w:tblGrid>
        <w:gridCol w:w="3679"/>
        <w:gridCol w:w="270"/>
        <w:gridCol w:w="633"/>
        <w:gridCol w:w="357"/>
        <w:gridCol w:w="1719"/>
        <w:gridCol w:w="232"/>
        <w:gridCol w:w="484"/>
        <w:gridCol w:w="3328"/>
      </w:tblGrid>
      <w:tr w:rsidR="00562D60" w14:paraId="18133057" w14:textId="77777777" w:rsidTr="00B33340">
        <w:trPr>
          <w:trHeight w:val="278"/>
        </w:trPr>
        <w:tc>
          <w:tcPr>
            <w:tcW w:w="10702" w:type="dxa"/>
            <w:gridSpan w:val="8"/>
            <w:tcBorders>
              <w:top w:val="nil"/>
              <w:left w:val="nil"/>
              <w:bottom w:val="nil"/>
              <w:right w:val="nil"/>
            </w:tcBorders>
          </w:tcPr>
          <w:p w14:paraId="1144D104" w14:textId="54563DC2" w:rsidR="00A7766E" w:rsidRPr="004C2ABB" w:rsidRDefault="00A7766E" w:rsidP="00A7766E">
            <w:pPr>
              <w:pStyle w:val="p1"/>
              <w:rPr>
                <w:rFonts w:ascii="Calibri" w:eastAsia="Calibri" w:hAnsi="Calibri" w:cs="Arial"/>
                <w:b/>
                <w:color w:val="auto"/>
              </w:rPr>
            </w:pPr>
            <w:r w:rsidRPr="00331325">
              <w:rPr>
                <w:rFonts w:ascii="Calibri" w:eastAsia="Calibri" w:hAnsi="Calibri" w:cs="Arial"/>
                <w:b/>
                <w:color w:val="2F5496" w:themeColor="accent1" w:themeShade="BF"/>
              </w:rPr>
              <w:t>PHARMACEUTICALS, NUTRITION &amp; FUNCTIONAL SUPPLEMENTS</w:t>
            </w:r>
          </w:p>
        </w:tc>
      </w:tr>
      <w:tr w:rsidR="00562D60" w14:paraId="38A9ACC6" w14:textId="77777777" w:rsidTr="00B33340">
        <w:trPr>
          <w:trHeight w:val="170"/>
        </w:trPr>
        <w:tc>
          <w:tcPr>
            <w:tcW w:w="10702" w:type="dxa"/>
            <w:gridSpan w:val="8"/>
            <w:tcBorders>
              <w:top w:val="nil"/>
              <w:left w:val="nil"/>
              <w:bottom w:val="nil"/>
              <w:right w:val="nil"/>
            </w:tcBorders>
            <w:vAlign w:val="center"/>
          </w:tcPr>
          <w:p w14:paraId="14D1334C" w14:textId="456EB335" w:rsidR="00331325" w:rsidRPr="00331325" w:rsidRDefault="00331325" w:rsidP="00331325">
            <w:pPr>
              <w:pStyle w:val="ListParagraph"/>
              <w:numPr>
                <w:ilvl w:val="0"/>
                <w:numId w:val="20"/>
              </w:numPr>
              <w:spacing w:line="240" w:lineRule="auto"/>
              <w:rPr>
                <w:rFonts w:cs="Arial"/>
                <w:sz w:val="18"/>
                <w:szCs w:val="18"/>
              </w:rPr>
            </w:pPr>
            <w:r w:rsidRPr="00331325">
              <w:rPr>
                <w:rFonts w:cs="Arial"/>
                <w:sz w:val="18"/>
                <w:szCs w:val="18"/>
              </w:rPr>
              <w:t>Materials, Pharma-chemicals, Pharmaceuticals, Eastern &amp; Southern pharmaceuticals</w:t>
            </w:r>
          </w:p>
        </w:tc>
      </w:tr>
      <w:tr w:rsidR="00562D60" w14:paraId="124E1CFC" w14:textId="77777777" w:rsidTr="00B33340">
        <w:tc>
          <w:tcPr>
            <w:tcW w:w="10702" w:type="dxa"/>
            <w:gridSpan w:val="8"/>
            <w:tcBorders>
              <w:top w:val="nil"/>
              <w:left w:val="nil"/>
              <w:bottom w:val="nil"/>
              <w:right w:val="nil"/>
            </w:tcBorders>
            <w:vAlign w:val="center"/>
          </w:tcPr>
          <w:p w14:paraId="4F8DE9C5" w14:textId="2F82B130" w:rsidR="00331325" w:rsidRPr="00331325" w:rsidRDefault="00331325" w:rsidP="00331325">
            <w:pPr>
              <w:pStyle w:val="ListParagraph"/>
              <w:numPr>
                <w:ilvl w:val="0"/>
                <w:numId w:val="21"/>
              </w:numPr>
              <w:spacing w:line="240" w:lineRule="auto"/>
              <w:rPr>
                <w:rFonts w:cs="Arial"/>
                <w:sz w:val="18"/>
                <w:szCs w:val="18"/>
              </w:rPr>
            </w:pPr>
            <w:r w:rsidRPr="00331325">
              <w:rPr>
                <w:rFonts w:cs="Arial"/>
                <w:sz w:val="18"/>
                <w:szCs w:val="18"/>
              </w:rPr>
              <w:t>Nutritional &amp; Diry Supplements</w:t>
            </w:r>
          </w:p>
        </w:tc>
      </w:tr>
      <w:tr w:rsidR="00562D60" w14:paraId="74DFB0A2" w14:textId="77777777" w:rsidTr="00B33340">
        <w:trPr>
          <w:trHeight w:val="440"/>
        </w:trPr>
        <w:tc>
          <w:tcPr>
            <w:tcW w:w="10702" w:type="dxa"/>
            <w:gridSpan w:val="8"/>
            <w:tcBorders>
              <w:top w:val="nil"/>
              <w:left w:val="nil"/>
              <w:bottom w:val="nil"/>
              <w:right w:val="nil"/>
            </w:tcBorders>
            <w:vAlign w:val="center"/>
          </w:tcPr>
          <w:p w14:paraId="60A35423" w14:textId="3D72D0E4" w:rsidR="00331325" w:rsidRPr="00331325" w:rsidRDefault="00331325" w:rsidP="00331325">
            <w:pPr>
              <w:pStyle w:val="ListParagraph"/>
              <w:numPr>
                <w:ilvl w:val="0"/>
                <w:numId w:val="21"/>
              </w:numPr>
              <w:spacing w:line="240" w:lineRule="auto"/>
              <w:rPr>
                <w:rFonts w:cs="Arial"/>
                <w:sz w:val="18"/>
                <w:szCs w:val="18"/>
              </w:rPr>
            </w:pPr>
            <w:r w:rsidRPr="00331325">
              <w:rPr>
                <w:rFonts w:cs="Arial"/>
                <w:sz w:val="18"/>
                <w:szCs w:val="18"/>
              </w:rPr>
              <w:t>Pharmaceutical processing, manufacturing, packaging equipment &amp; machinery</w:t>
            </w:r>
          </w:p>
        </w:tc>
      </w:tr>
      <w:tr w:rsidR="00562D60" w14:paraId="788E8B4C" w14:textId="77777777" w:rsidTr="00B33340">
        <w:trPr>
          <w:trHeight w:val="170"/>
        </w:trPr>
        <w:tc>
          <w:tcPr>
            <w:tcW w:w="10702" w:type="dxa"/>
            <w:gridSpan w:val="8"/>
            <w:tcBorders>
              <w:top w:val="nil"/>
              <w:left w:val="nil"/>
              <w:bottom w:val="nil"/>
              <w:right w:val="nil"/>
            </w:tcBorders>
          </w:tcPr>
          <w:p w14:paraId="75CDF074" w14:textId="2261EEE4" w:rsidR="00331325" w:rsidRPr="004C2ABB" w:rsidRDefault="00331325" w:rsidP="00A7766E">
            <w:pPr>
              <w:rPr>
                <w:rFonts w:cs="Arial"/>
                <w:sz w:val="18"/>
                <w:szCs w:val="18"/>
              </w:rPr>
            </w:pPr>
            <w:r w:rsidRPr="00331325">
              <w:rPr>
                <w:rFonts w:cs="Arial"/>
                <w:b/>
                <w:color w:val="2F5496" w:themeColor="accent1" w:themeShade="BF"/>
                <w:sz w:val="18"/>
                <w:szCs w:val="18"/>
              </w:rPr>
              <w:t>MEDICAL EQUIPMENT &amp; DEVICES</w:t>
            </w:r>
          </w:p>
        </w:tc>
      </w:tr>
      <w:tr w:rsidR="00D71D7A" w14:paraId="231ED5F4" w14:textId="77777777" w:rsidTr="00B33340">
        <w:tc>
          <w:tcPr>
            <w:tcW w:w="3949" w:type="dxa"/>
            <w:gridSpan w:val="2"/>
            <w:tcBorders>
              <w:top w:val="nil"/>
              <w:left w:val="nil"/>
              <w:bottom w:val="nil"/>
              <w:right w:val="nil"/>
            </w:tcBorders>
          </w:tcPr>
          <w:p w14:paraId="0F82D7E0" w14:textId="3FE98E37" w:rsidR="00A7766E" w:rsidRPr="00D95E57" w:rsidRDefault="00A7766E" w:rsidP="00D95E57">
            <w:pPr>
              <w:pStyle w:val="ListParagraph"/>
              <w:numPr>
                <w:ilvl w:val="0"/>
                <w:numId w:val="22"/>
              </w:numPr>
              <w:rPr>
                <w:rFonts w:cs="Arial"/>
                <w:sz w:val="18"/>
                <w:szCs w:val="18"/>
              </w:rPr>
            </w:pPr>
            <w:r w:rsidRPr="00D95E57">
              <w:rPr>
                <w:rFonts w:cs="Arial"/>
                <w:sz w:val="18"/>
                <w:szCs w:val="18"/>
              </w:rPr>
              <w:t>Surgical Equipment</w:t>
            </w:r>
            <w:r w:rsidRPr="00D95E57">
              <w:rPr>
                <w:rFonts w:cs="Arial"/>
                <w:sz w:val="18"/>
                <w:szCs w:val="18"/>
              </w:rPr>
              <w:tab/>
            </w:r>
          </w:p>
        </w:tc>
        <w:tc>
          <w:tcPr>
            <w:tcW w:w="2709" w:type="dxa"/>
            <w:gridSpan w:val="3"/>
            <w:tcBorders>
              <w:top w:val="nil"/>
              <w:left w:val="nil"/>
              <w:bottom w:val="nil"/>
              <w:right w:val="nil"/>
            </w:tcBorders>
          </w:tcPr>
          <w:p w14:paraId="29A06A31" w14:textId="01930D61" w:rsidR="00A7766E" w:rsidRPr="00D95E57" w:rsidRDefault="00A7766E" w:rsidP="00D95E57">
            <w:pPr>
              <w:pStyle w:val="ListParagraph"/>
              <w:numPr>
                <w:ilvl w:val="0"/>
                <w:numId w:val="22"/>
              </w:numPr>
              <w:rPr>
                <w:rFonts w:cs="Arial"/>
                <w:sz w:val="18"/>
                <w:szCs w:val="18"/>
              </w:rPr>
            </w:pPr>
            <w:r w:rsidRPr="00D95E57">
              <w:rPr>
                <w:rFonts w:cs="Arial"/>
                <w:sz w:val="18"/>
                <w:szCs w:val="18"/>
              </w:rPr>
              <w:t>Diagnostic Equipment</w:t>
            </w:r>
          </w:p>
        </w:tc>
        <w:tc>
          <w:tcPr>
            <w:tcW w:w="4044" w:type="dxa"/>
            <w:gridSpan w:val="3"/>
            <w:tcBorders>
              <w:top w:val="nil"/>
              <w:left w:val="nil"/>
              <w:bottom w:val="nil"/>
              <w:right w:val="nil"/>
            </w:tcBorders>
          </w:tcPr>
          <w:p w14:paraId="0A16AE06" w14:textId="13E3C9D7" w:rsidR="00A7766E" w:rsidRPr="00D95E57" w:rsidRDefault="00A7766E" w:rsidP="00D95E57">
            <w:pPr>
              <w:pStyle w:val="ListParagraph"/>
              <w:numPr>
                <w:ilvl w:val="0"/>
                <w:numId w:val="23"/>
              </w:numPr>
              <w:rPr>
                <w:rFonts w:cs="Arial"/>
                <w:sz w:val="18"/>
                <w:szCs w:val="18"/>
              </w:rPr>
            </w:pPr>
            <w:r w:rsidRPr="00D95E57">
              <w:rPr>
                <w:rFonts w:cs="Arial"/>
                <w:sz w:val="18"/>
                <w:szCs w:val="18"/>
              </w:rPr>
              <w:t>Emergency Resuscitation Equipment</w:t>
            </w:r>
          </w:p>
        </w:tc>
      </w:tr>
      <w:tr w:rsidR="00D71D7A" w14:paraId="67D1F9B8" w14:textId="77777777" w:rsidTr="00B33340">
        <w:trPr>
          <w:trHeight w:val="215"/>
        </w:trPr>
        <w:tc>
          <w:tcPr>
            <w:tcW w:w="3949" w:type="dxa"/>
            <w:gridSpan w:val="2"/>
            <w:tcBorders>
              <w:top w:val="nil"/>
              <w:left w:val="nil"/>
              <w:bottom w:val="nil"/>
              <w:right w:val="nil"/>
            </w:tcBorders>
          </w:tcPr>
          <w:p w14:paraId="7102A6D6" w14:textId="6E4F4E05" w:rsidR="00A7766E" w:rsidRPr="00D95E57" w:rsidRDefault="00A7766E" w:rsidP="00D95E57">
            <w:pPr>
              <w:pStyle w:val="ListParagraph"/>
              <w:numPr>
                <w:ilvl w:val="0"/>
                <w:numId w:val="23"/>
              </w:numPr>
              <w:rPr>
                <w:rFonts w:cs="Arial"/>
                <w:sz w:val="18"/>
                <w:szCs w:val="18"/>
              </w:rPr>
            </w:pPr>
            <w:r w:rsidRPr="00D95E57">
              <w:rPr>
                <w:rFonts w:cs="Arial"/>
                <w:sz w:val="18"/>
                <w:szCs w:val="18"/>
              </w:rPr>
              <w:t>Monitoring System</w:t>
            </w:r>
          </w:p>
        </w:tc>
        <w:tc>
          <w:tcPr>
            <w:tcW w:w="2709" w:type="dxa"/>
            <w:gridSpan w:val="3"/>
            <w:tcBorders>
              <w:top w:val="nil"/>
              <w:left w:val="nil"/>
              <w:bottom w:val="nil"/>
              <w:right w:val="nil"/>
            </w:tcBorders>
          </w:tcPr>
          <w:p w14:paraId="0DC75E99" w14:textId="06DB5054" w:rsidR="00A7766E" w:rsidRPr="00D95E57" w:rsidRDefault="00A7766E" w:rsidP="00D95E57">
            <w:pPr>
              <w:pStyle w:val="ListParagraph"/>
              <w:numPr>
                <w:ilvl w:val="0"/>
                <w:numId w:val="23"/>
              </w:numPr>
              <w:rPr>
                <w:rFonts w:cs="Arial"/>
                <w:sz w:val="18"/>
                <w:szCs w:val="18"/>
              </w:rPr>
            </w:pPr>
            <w:r w:rsidRPr="00D95E57">
              <w:rPr>
                <w:rFonts w:cs="Arial"/>
                <w:sz w:val="18"/>
                <w:szCs w:val="18"/>
              </w:rPr>
              <w:t>Medical Consumables</w:t>
            </w:r>
          </w:p>
        </w:tc>
        <w:tc>
          <w:tcPr>
            <w:tcW w:w="4044" w:type="dxa"/>
            <w:gridSpan w:val="3"/>
            <w:tcBorders>
              <w:top w:val="nil"/>
              <w:left w:val="nil"/>
              <w:bottom w:val="nil"/>
              <w:right w:val="nil"/>
            </w:tcBorders>
          </w:tcPr>
          <w:p w14:paraId="3484DAFD" w14:textId="3111AEDD" w:rsidR="00A7766E" w:rsidRPr="00D95E57" w:rsidRDefault="00A7766E" w:rsidP="00D95E57">
            <w:pPr>
              <w:pStyle w:val="ListParagraph"/>
              <w:numPr>
                <w:ilvl w:val="0"/>
                <w:numId w:val="23"/>
              </w:numPr>
              <w:rPr>
                <w:rFonts w:cs="Arial"/>
                <w:sz w:val="18"/>
                <w:szCs w:val="18"/>
              </w:rPr>
            </w:pPr>
            <w:r w:rsidRPr="00D95E57">
              <w:rPr>
                <w:rFonts w:cs="Arial"/>
                <w:sz w:val="18"/>
                <w:szCs w:val="18"/>
              </w:rPr>
              <w:t>Medical Scrubs &amp; Protective Wears</w:t>
            </w:r>
          </w:p>
        </w:tc>
      </w:tr>
      <w:tr w:rsidR="00562D60" w14:paraId="53F086BF" w14:textId="77777777" w:rsidTr="00B33340">
        <w:tc>
          <w:tcPr>
            <w:tcW w:w="10702" w:type="dxa"/>
            <w:gridSpan w:val="8"/>
            <w:tcBorders>
              <w:top w:val="nil"/>
              <w:left w:val="nil"/>
              <w:bottom w:val="nil"/>
              <w:right w:val="nil"/>
            </w:tcBorders>
          </w:tcPr>
          <w:p w14:paraId="2151A340" w14:textId="3F8F4C6D" w:rsidR="00D95E57" w:rsidRPr="00D95E57" w:rsidRDefault="00D95E57" w:rsidP="00D95E57">
            <w:pPr>
              <w:pStyle w:val="ListParagraph"/>
              <w:numPr>
                <w:ilvl w:val="0"/>
                <w:numId w:val="23"/>
              </w:numPr>
              <w:rPr>
                <w:rFonts w:cs="Arial"/>
                <w:sz w:val="18"/>
                <w:szCs w:val="18"/>
              </w:rPr>
            </w:pPr>
            <w:r w:rsidRPr="00D95E57">
              <w:rPr>
                <w:rFonts w:cs="Arial"/>
                <w:sz w:val="18"/>
                <w:szCs w:val="18"/>
              </w:rPr>
              <w:t>Orthopedics, Physiotherapy &amp; Rehabilitation Equipment &amp; Devices</w:t>
            </w:r>
          </w:p>
        </w:tc>
      </w:tr>
      <w:tr w:rsidR="00D71D7A" w14:paraId="0EDD1618" w14:textId="77777777" w:rsidTr="00B33340">
        <w:tc>
          <w:tcPr>
            <w:tcW w:w="3949" w:type="dxa"/>
            <w:gridSpan w:val="2"/>
            <w:tcBorders>
              <w:top w:val="nil"/>
              <w:left w:val="nil"/>
              <w:bottom w:val="nil"/>
              <w:right w:val="nil"/>
            </w:tcBorders>
          </w:tcPr>
          <w:p w14:paraId="55C1EF26" w14:textId="03B147A4" w:rsidR="00A7766E" w:rsidRPr="004C2ABB" w:rsidRDefault="00A7766E" w:rsidP="002A238F">
            <w:pPr>
              <w:rPr>
                <w:rFonts w:cs="Arial"/>
              </w:rPr>
            </w:pPr>
            <w:r w:rsidRPr="002A238F">
              <w:rPr>
                <w:rFonts w:cs="Arial"/>
                <w:b/>
                <w:color w:val="2F5496" w:themeColor="accent1" w:themeShade="BF"/>
                <w:sz w:val="18"/>
                <w:szCs w:val="18"/>
              </w:rPr>
              <w:t>HOSPITAL - CLINIC FACILITY</w:t>
            </w:r>
          </w:p>
        </w:tc>
        <w:tc>
          <w:tcPr>
            <w:tcW w:w="2709" w:type="dxa"/>
            <w:gridSpan w:val="3"/>
            <w:tcBorders>
              <w:top w:val="nil"/>
              <w:left w:val="nil"/>
              <w:bottom w:val="nil"/>
              <w:right w:val="nil"/>
            </w:tcBorders>
          </w:tcPr>
          <w:p w14:paraId="0C007161" w14:textId="77777777" w:rsidR="00A7766E" w:rsidRPr="004C2ABB" w:rsidRDefault="00A7766E" w:rsidP="00A7766E">
            <w:pPr>
              <w:rPr>
                <w:rFonts w:cs="Arial"/>
                <w:sz w:val="18"/>
                <w:szCs w:val="18"/>
              </w:rPr>
            </w:pPr>
          </w:p>
        </w:tc>
        <w:tc>
          <w:tcPr>
            <w:tcW w:w="4044" w:type="dxa"/>
            <w:gridSpan w:val="3"/>
            <w:tcBorders>
              <w:top w:val="nil"/>
              <w:left w:val="nil"/>
              <w:bottom w:val="nil"/>
              <w:right w:val="nil"/>
            </w:tcBorders>
          </w:tcPr>
          <w:p w14:paraId="080A5149" w14:textId="77777777" w:rsidR="00A7766E" w:rsidRPr="004C2ABB" w:rsidRDefault="00A7766E" w:rsidP="00A7766E">
            <w:pPr>
              <w:rPr>
                <w:rFonts w:cs="Arial"/>
                <w:sz w:val="18"/>
                <w:szCs w:val="18"/>
              </w:rPr>
            </w:pPr>
          </w:p>
        </w:tc>
      </w:tr>
      <w:tr w:rsidR="00D71D7A" w14:paraId="1100F1EA" w14:textId="77777777" w:rsidTr="00B33340">
        <w:trPr>
          <w:trHeight w:val="710"/>
        </w:trPr>
        <w:tc>
          <w:tcPr>
            <w:tcW w:w="3949" w:type="dxa"/>
            <w:gridSpan w:val="2"/>
            <w:tcBorders>
              <w:top w:val="nil"/>
              <w:left w:val="nil"/>
              <w:bottom w:val="nil"/>
              <w:right w:val="nil"/>
            </w:tcBorders>
          </w:tcPr>
          <w:p w14:paraId="7EBEFCF8" w14:textId="0AE8F6D3" w:rsidR="00A7766E" w:rsidRPr="00562D60" w:rsidRDefault="00A7766E" w:rsidP="00A7766E">
            <w:pPr>
              <w:pStyle w:val="p1"/>
              <w:numPr>
                <w:ilvl w:val="0"/>
                <w:numId w:val="24"/>
              </w:numPr>
              <w:ind w:left="692" w:right="158"/>
              <w:rPr>
                <w:rFonts w:ascii="Calibri" w:eastAsia="Calibri" w:hAnsi="Calibri" w:cs="Arial"/>
                <w:color w:val="auto"/>
              </w:rPr>
            </w:pPr>
            <w:r w:rsidRPr="004C2ABB">
              <w:rPr>
                <w:rFonts w:ascii="Calibri" w:eastAsia="Calibri" w:hAnsi="Calibri" w:cs="Arial"/>
                <w:color w:val="auto"/>
              </w:rPr>
              <w:t>Equipment, Furniture for Hospital – Clinic</w:t>
            </w:r>
          </w:p>
        </w:tc>
        <w:tc>
          <w:tcPr>
            <w:tcW w:w="2709" w:type="dxa"/>
            <w:gridSpan w:val="3"/>
            <w:tcBorders>
              <w:top w:val="nil"/>
              <w:left w:val="nil"/>
              <w:bottom w:val="nil"/>
              <w:right w:val="nil"/>
            </w:tcBorders>
          </w:tcPr>
          <w:p w14:paraId="3B92BBF6" w14:textId="77777777" w:rsidR="00A7766E" w:rsidRPr="004C2ABB" w:rsidRDefault="00A7766E" w:rsidP="00562D60">
            <w:pPr>
              <w:pStyle w:val="p1"/>
              <w:numPr>
                <w:ilvl w:val="0"/>
                <w:numId w:val="24"/>
              </w:numPr>
              <w:ind w:left="702"/>
              <w:rPr>
                <w:rFonts w:ascii="Calibri" w:eastAsia="Calibri" w:hAnsi="Calibri" w:cs="Arial"/>
                <w:color w:val="auto"/>
              </w:rPr>
            </w:pPr>
            <w:r w:rsidRPr="004C2ABB">
              <w:rPr>
                <w:rFonts w:ascii="Calibri" w:eastAsia="Calibri" w:hAnsi="Calibri" w:cs="Arial"/>
                <w:color w:val="auto"/>
              </w:rPr>
              <w:t>IT Project, Medical Software</w:t>
            </w:r>
          </w:p>
          <w:p w14:paraId="7FFBBAB7" w14:textId="77777777" w:rsidR="00A7766E" w:rsidRPr="004C2ABB" w:rsidRDefault="00A7766E" w:rsidP="00A7766E">
            <w:pPr>
              <w:rPr>
                <w:rFonts w:cs="Arial"/>
                <w:sz w:val="18"/>
                <w:szCs w:val="18"/>
              </w:rPr>
            </w:pPr>
          </w:p>
        </w:tc>
        <w:tc>
          <w:tcPr>
            <w:tcW w:w="4044" w:type="dxa"/>
            <w:gridSpan w:val="3"/>
            <w:tcBorders>
              <w:top w:val="nil"/>
              <w:left w:val="nil"/>
              <w:bottom w:val="nil"/>
              <w:right w:val="nil"/>
            </w:tcBorders>
          </w:tcPr>
          <w:p w14:paraId="7D9A8506" w14:textId="77777777" w:rsidR="00A7766E" w:rsidRPr="004C2ABB" w:rsidRDefault="00A7766E" w:rsidP="0092325D">
            <w:pPr>
              <w:pStyle w:val="p1"/>
              <w:numPr>
                <w:ilvl w:val="0"/>
                <w:numId w:val="24"/>
              </w:numPr>
              <w:ind w:left="788"/>
              <w:rPr>
                <w:rFonts w:ascii="Calibri" w:eastAsia="Calibri" w:hAnsi="Calibri" w:cs="Arial"/>
                <w:color w:val="auto"/>
              </w:rPr>
            </w:pPr>
            <w:r w:rsidRPr="004C2ABB">
              <w:rPr>
                <w:rFonts w:ascii="Calibri" w:eastAsia="Calibri" w:hAnsi="Calibri" w:cs="Arial"/>
                <w:color w:val="auto"/>
              </w:rPr>
              <w:t>Health Consultancy Service</w:t>
            </w:r>
          </w:p>
          <w:p w14:paraId="7736EBCC" w14:textId="77777777" w:rsidR="00A7766E" w:rsidRPr="004C2ABB" w:rsidRDefault="00A7766E" w:rsidP="00A7766E">
            <w:pPr>
              <w:rPr>
                <w:rFonts w:cs="Arial"/>
                <w:sz w:val="18"/>
                <w:szCs w:val="18"/>
              </w:rPr>
            </w:pPr>
          </w:p>
        </w:tc>
      </w:tr>
      <w:tr w:rsidR="00D71D7A" w14:paraId="1D3C684C" w14:textId="77777777" w:rsidTr="00B33340">
        <w:trPr>
          <w:trHeight w:val="557"/>
        </w:trPr>
        <w:tc>
          <w:tcPr>
            <w:tcW w:w="3949" w:type="dxa"/>
            <w:gridSpan w:val="2"/>
            <w:tcBorders>
              <w:top w:val="nil"/>
              <w:left w:val="nil"/>
              <w:bottom w:val="nil"/>
              <w:right w:val="nil"/>
            </w:tcBorders>
          </w:tcPr>
          <w:p w14:paraId="3BC79CCB" w14:textId="1C3BEB90" w:rsidR="00A7766E" w:rsidRPr="00562D60" w:rsidRDefault="00A7766E" w:rsidP="00A7766E">
            <w:pPr>
              <w:pStyle w:val="p1"/>
              <w:numPr>
                <w:ilvl w:val="0"/>
                <w:numId w:val="24"/>
              </w:numPr>
              <w:ind w:left="692"/>
              <w:rPr>
                <w:rFonts w:ascii="Calibri" w:eastAsia="Calibri" w:hAnsi="Calibri" w:cs="Arial"/>
                <w:color w:val="auto"/>
              </w:rPr>
            </w:pPr>
            <w:r w:rsidRPr="004C2ABB">
              <w:rPr>
                <w:rFonts w:ascii="Calibri" w:eastAsia="Calibri" w:hAnsi="Calibri" w:cs="Arial"/>
                <w:color w:val="auto"/>
              </w:rPr>
              <w:t>Construction &amp; Consultant Services</w:t>
            </w:r>
          </w:p>
        </w:tc>
        <w:tc>
          <w:tcPr>
            <w:tcW w:w="2709" w:type="dxa"/>
            <w:gridSpan w:val="3"/>
            <w:tcBorders>
              <w:top w:val="nil"/>
              <w:left w:val="nil"/>
              <w:bottom w:val="nil"/>
              <w:right w:val="nil"/>
            </w:tcBorders>
          </w:tcPr>
          <w:p w14:paraId="73D6E8F7" w14:textId="41C8B600" w:rsidR="00A7766E" w:rsidRPr="00562D60" w:rsidRDefault="00A7766E" w:rsidP="00562D60">
            <w:pPr>
              <w:pStyle w:val="p1"/>
              <w:numPr>
                <w:ilvl w:val="0"/>
                <w:numId w:val="24"/>
              </w:numPr>
              <w:ind w:left="692"/>
              <w:rPr>
                <w:rFonts w:ascii="Calibri" w:eastAsia="Calibri" w:hAnsi="Calibri" w:cs="Arial"/>
                <w:color w:val="auto"/>
              </w:rPr>
            </w:pPr>
            <w:r w:rsidRPr="004C2ABB">
              <w:rPr>
                <w:rFonts w:ascii="Calibri" w:eastAsia="Calibri" w:hAnsi="Calibri" w:cs="Arial"/>
                <w:color w:val="auto"/>
              </w:rPr>
              <w:t>Mantainance &amp; Repairing Services</w:t>
            </w:r>
          </w:p>
        </w:tc>
        <w:tc>
          <w:tcPr>
            <w:tcW w:w="4044" w:type="dxa"/>
            <w:gridSpan w:val="3"/>
            <w:tcBorders>
              <w:top w:val="nil"/>
              <w:left w:val="nil"/>
              <w:bottom w:val="nil"/>
              <w:right w:val="nil"/>
            </w:tcBorders>
          </w:tcPr>
          <w:p w14:paraId="16B4480A" w14:textId="77777777" w:rsidR="00A7766E" w:rsidRPr="004C2ABB" w:rsidRDefault="00A7766E" w:rsidP="00A7766E">
            <w:pPr>
              <w:rPr>
                <w:rFonts w:cs="Arial"/>
                <w:sz w:val="18"/>
                <w:szCs w:val="18"/>
              </w:rPr>
            </w:pPr>
          </w:p>
        </w:tc>
      </w:tr>
      <w:tr w:rsidR="00562D60" w14:paraId="65A18F30" w14:textId="77777777" w:rsidTr="00B33340">
        <w:trPr>
          <w:trHeight w:val="485"/>
        </w:trPr>
        <w:tc>
          <w:tcPr>
            <w:tcW w:w="10702" w:type="dxa"/>
            <w:gridSpan w:val="8"/>
            <w:tcBorders>
              <w:top w:val="nil"/>
              <w:left w:val="nil"/>
              <w:bottom w:val="nil"/>
              <w:right w:val="nil"/>
            </w:tcBorders>
          </w:tcPr>
          <w:p w14:paraId="4D76E7A5" w14:textId="6B41E459" w:rsidR="00A7766E" w:rsidRPr="00562D60" w:rsidRDefault="00A7766E" w:rsidP="00A7766E">
            <w:pPr>
              <w:rPr>
                <w:rFonts w:cs="Arial"/>
                <w:b/>
                <w:color w:val="2F5496" w:themeColor="accent1" w:themeShade="BF"/>
                <w:sz w:val="18"/>
                <w:szCs w:val="18"/>
              </w:rPr>
            </w:pPr>
            <w:r w:rsidRPr="002A238F">
              <w:rPr>
                <w:rFonts w:cs="Arial"/>
                <w:b/>
                <w:color w:val="2F5496" w:themeColor="accent1" w:themeShade="BF"/>
                <w:sz w:val="18"/>
                <w:szCs w:val="18"/>
              </w:rPr>
              <w:t>DENTAL, OPHTHALMOLOGY, DERMATOLOGY, GYNARCOLOGY, OBSTETRICS EQUIPMENT &amp; DEVICES</w:t>
            </w:r>
          </w:p>
        </w:tc>
      </w:tr>
      <w:tr w:rsidR="00D71D7A" w14:paraId="1C756A7F" w14:textId="77777777" w:rsidTr="00B33340">
        <w:tc>
          <w:tcPr>
            <w:tcW w:w="3949" w:type="dxa"/>
            <w:gridSpan w:val="2"/>
            <w:tcBorders>
              <w:top w:val="nil"/>
              <w:left w:val="nil"/>
              <w:bottom w:val="nil"/>
              <w:right w:val="nil"/>
            </w:tcBorders>
          </w:tcPr>
          <w:p w14:paraId="6F12FBD4" w14:textId="000A8799" w:rsidR="00A7766E" w:rsidRPr="00562D60" w:rsidRDefault="00A7766E" w:rsidP="00562D60">
            <w:pPr>
              <w:pStyle w:val="p1"/>
              <w:numPr>
                <w:ilvl w:val="0"/>
                <w:numId w:val="25"/>
              </w:numPr>
              <w:ind w:left="692"/>
              <w:rPr>
                <w:rFonts w:ascii="Calibri" w:eastAsia="Calibri" w:hAnsi="Calibri" w:cs="Arial"/>
                <w:color w:val="auto"/>
              </w:rPr>
            </w:pPr>
            <w:r w:rsidRPr="004C2ABB">
              <w:rPr>
                <w:rFonts w:ascii="Calibri" w:eastAsia="Calibri" w:hAnsi="Calibri" w:cs="Arial"/>
                <w:color w:val="auto"/>
              </w:rPr>
              <w:t>Dental Instruments &amp; Equipment</w:t>
            </w:r>
          </w:p>
        </w:tc>
        <w:tc>
          <w:tcPr>
            <w:tcW w:w="2941" w:type="dxa"/>
            <w:gridSpan w:val="4"/>
            <w:tcBorders>
              <w:top w:val="nil"/>
              <w:left w:val="nil"/>
              <w:bottom w:val="nil"/>
              <w:right w:val="nil"/>
            </w:tcBorders>
          </w:tcPr>
          <w:p w14:paraId="4653D8DE" w14:textId="2F00A3F8" w:rsidR="00A7766E" w:rsidRPr="00562D60" w:rsidRDefault="00A7766E" w:rsidP="00562D60">
            <w:pPr>
              <w:pStyle w:val="p1"/>
              <w:numPr>
                <w:ilvl w:val="0"/>
                <w:numId w:val="25"/>
              </w:numPr>
              <w:ind w:left="692"/>
              <w:rPr>
                <w:rFonts w:ascii="Calibri" w:eastAsia="Calibri" w:hAnsi="Calibri" w:cs="Arial"/>
                <w:color w:val="auto"/>
              </w:rPr>
            </w:pPr>
            <w:r w:rsidRPr="004C2ABB">
              <w:rPr>
                <w:rFonts w:ascii="Calibri" w:eastAsia="Calibri" w:hAnsi="Calibri" w:cs="Arial"/>
                <w:color w:val="auto"/>
              </w:rPr>
              <w:t>Ophthalmology Instruments &amp; Equipment</w:t>
            </w:r>
          </w:p>
        </w:tc>
        <w:tc>
          <w:tcPr>
            <w:tcW w:w="3812" w:type="dxa"/>
            <w:gridSpan w:val="2"/>
            <w:tcBorders>
              <w:top w:val="nil"/>
              <w:left w:val="nil"/>
              <w:bottom w:val="nil"/>
              <w:right w:val="nil"/>
            </w:tcBorders>
          </w:tcPr>
          <w:p w14:paraId="7DC9557D" w14:textId="77777777" w:rsidR="00A7766E" w:rsidRPr="004C2ABB" w:rsidRDefault="00A7766E" w:rsidP="0092325D">
            <w:pPr>
              <w:pStyle w:val="p1"/>
              <w:numPr>
                <w:ilvl w:val="0"/>
                <w:numId w:val="25"/>
              </w:numPr>
              <w:ind w:left="553" w:hanging="401"/>
              <w:rPr>
                <w:rFonts w:ascii="Calibri" w:eastAsia="Calibri" w:hAnsi="Calibri" w:cs="Arial"/>
                <w:color w:val="auto"/>
              </w:rPr>
            </w:pPr>
            <w:r w:rsidRPr="004C2ABB">
              <w:rPr>
                <w:rFonts w:ascii="Calibri" w:eastAsia="Calibri" w:hAnsi="Calibri" w:cs="Arial"/>
                <w:color w:val="auto"/>
              </w:rPr>
              <w:t>Dermatology Instruments &amp; Equipment</w:t>
            </w:r>
          </w:p>
          <w:p w14:paraId="19B3A95F" w14:textId="77777777" w:rsidR="00A7766E" w:rsidRPr="004C2ABB" w:rsidRDefault="00A7766E" w:rsidP="00A7766E">
            <w:pPr>
              <w:rPr>
                <w:rFonts w:cs="Arial"/>
                <w:sz w:val="18"/>
                <w:szCs w:val="18"/>
              </w:rPr>
            </w:pPr>
          </w:p>
        </w:tc>
      </w:tr>
      <w:tr w:rsidR="00D71D7A" w14:paraId="36B8B1AB" w14:textId="77777777" w:rsidTr="00B33340">
        <w:trPr>
          <w:trHeight w:val="665"/>
        </w:trPr>
        <w:tc>
          <w:tcPr>
            <w:tcW w:w="3949" w:type="dxa"/>
            <w:gridSpan w:val="2"/>
            <w:tcBorders>
              <w:top w:val="nil"/>
              <w:left w:val="nil"/>
              <w:bottom w:val="nil"/>
              <w:right w:val="nil"/>
            </w:tcBorders>
          </w:tcPr>
          <w:p w14:paraId="7BB2C057" w14:textId="1D143E8C" w:rsidR="00A7766E" w:rsidRPr="0092325D" w:rsidRDefault="00A7766E" w:rsidP="00A7766E">
            <w:pPr>
              <w:pStyle w:val="p1"/>
              <w:numPr>
                <w:ilvl w:val="0"/>
                <w:numId w:val="25"/>
              </w:numPr>
              <w:ind w:left="692"/>
              <w:rPr>
                <w:rFonts w:ascii="Calibri" w:eastAsia="Calibri" w:hAnsi="Calibri" w:cs="Arial"/>
                <w:color w:val="auto"/>
              </w:rPr>
            </w:pPr>
            <w:r w:rsidRPr="004C2ABB">
              <w:rPr>
                <w:rFonts w:ascii="Calibri" w:eastAsia="Calibri" w:hAnsi="Calibri" w:cs="Arial"/>
                <w:color w:val="auto"/>
              </w:rPr>
              <w:t>Gynaecology Instruments &amp; Equipment</w:t>
            </w:r>
          </w:p>
        </w:tc>
        <w:tc>
          <w:tcPr>
            <w:tcW w:w="2941" w:type="dxa"/>
            <w:gridSpan w:val="4"/>
            <w:tcBorders>
              <w:top w:val="nil"/>
              <w:left w:val="nil"/>
              <w:bottom w:val="nil"/>
              <w:right w:val="nil"/>
            </w:tcBorders>
          </w:tcPr>
          <w:p w14:paraId="1389C6E3" w14:textId="38D3E8F5" w:rsidR="00A7766E" w:rsidRPr="0092325D" w:rsidRDefault="00A7766E" w:rsidP="00A7766E">
            <w:pPr>
              <w:pStyle w:val="p1"/>
              <w:numPr>
                <w:ilvl w:val="0"/>
                <w:numId w:val="25"/>
              </w:numPr>
              <w:ind w:left="704"/>
              <w:rPr>
                <w:rFonts w:ascii="Calibri" w:eastAsia="Calibri" w:hAnsi="Calibri" w:cs="Arial"/>
                <w:color w:val="auto"/>
              </w:rPr>
            </w:pPr>
            <w:r w:rsidRPr="004C2ABB">
              <w:rPr>
                <w:rFonts w:ascii="Calibri" w:eastAsia="Calibri" w:hAnsi="Calibri" w:cs="Arial"/>
                <w:color w:val="auto"/>
              </w:rPr>
              <w:t>Obstetrics Instruments &amp; Equipment</w:t>
            </w:r>
          </w:p>
        </w:tc>
        <w:tc>
          <w:tcPr>
            <w:tcW w:w="3812" w:type="dxa"/>
            <w:gridSpan w:val="2"/>
            <w:tcBorders>
              <w:top w:val="nil"/>
              <w:left w:val="nil"/>
              <w:bottom w:val="nil"/>
              <w:right w:val="nil"/>
            </w:tcBorders>
          </w:tcPr>
          <w:p w14:paraId="264D7503" w14:textId="77777777" w:rsidR="00A7766E" w:rsidRPr="004C2ABB" w:rsidRDefault="00A7766E" w:rsidP="0092325D">
            <w:pPr>
              <w:pStyle w:val="p1"/>
              <w:numPr>
                <w:ilvl w:val="0"/>
                <w:numId w:val="25"/>
              </w:numPr>
              <w:ind w:left="553"/>
              <w:rPr>
                <w:rFonts w:ascii="Calibri" w:eastAsia="Calibri" w:hAnsi="Calibri" w:cs="Arial"/>
                <w:color w:val="auto"/>
              </w:rPr>
            </w:pPr>
            <w:r w:rsidRPr="004C2ABB">
              <w:rPr>
                <w:rFonts w:ascii="Calibri" w:eastAsia="Calibri" w:hAnsi="Calibri" w:cs="Arial"/>
                <w:color w:val="auto"/>
              </w:rPr>
              <w:t>Pediatrics Instruments &amp; Equipment</w:t>
            </w:r>
          </w:p>
          <w:p w14:paraId="279FC0EB" w14:textId="77777777" w:rsidR="00A7766E" w:rsidRPr="004C2ABB" w:rsidRDefault="00A7766E" w:rsidP="00A7766E">
            <w:pPr>
              <w:rPr>
                <w:rFonts w:cs="Arial"/>
                <w:sz w:val="18"/>
                <w:szCs w:val="18"/>
              </w:rPr>
            </w:pPr>
          </w:p>
        </w:tc>
      </w:tr>
      <w:tr w:rsidR="0092325D" w14:paraId="3A41E7BC" w14:textId="77777777" w:rsidTr="00B33340">
        <w:tc>
          <w:tcPr>
            <w:tcW w:w="10702" w:type="dxa"/>
            <w:gridSpan w:val="8"/>
            <w:tcBorders>
              <w:top w:val="nil"/>
              <w:left w:val="nil"/>
              <w:bottom w:val="nil"/>
              <w:right w:val="nil"/>
            </w:tcBorders>
          </w:tcPr>
          <w:p w14:paraId="33BED018" w14:textId="7382904E" w:rsidR="0092325D" w:rsidRPr="0092325D" w:rsidRDefault="0092325D" w:rsidP="00A7766E">
            <w:pPr>
              <w:rPr>
                <w:rFonts w:cs="Arial"/>
                <w:b/>
                <w:color w:val="2F5496" w:themeColor="accent1" w:themeShade="BF"/>
                <w:sz w:val="18"/>
                <w:szCs w:val="18"/>
              </w:rPr>
            </w:pPr>
            <w:r w:rsidRPr="002A238F">
              <w:rPr>
                <w:rFonts w:cs="Arial"/>
                <w:b/>
                <w:color w:val="2F5496" w:themeColor="accent1" w:themeShade="BF"/>
                <w:sz w:val="18"/>
                <w:szCs w:val="18"/>
              </w:rPr>
              <w:t>AIDS &amp; ASSISTIVE TECHNOLOGIES - HOMECARE DEVICES</w:t>
            </w:r>
          </w:p>
        </w:tc>
      </w:tr>
      <w:tr w:rsidR="00D71D7A" w14:paraId="4651BAF7" w14:textId="77777777" w:rsidTr="00B33340">
        <w:trPr>
          <w:trHeight w:val="350"/>
        </w:trPr>
        <w:tc>
          <w:tcPr>
            <w:tcW w:w="3949" w:type="dxa"/>
            <w:gridSpan w:val="2"/>
            <w:tcBorders>
              <w:top w:val="nil"/>
              <w:left w:val="nil"/>
              <w:bottom w:val="nil"/>
              <w:right w:val="nil"/>
            </w:tcBorders>
          </w:tcPr>
          <w:p w14:paraId="4DEF70C0" w14:textId="2CA9ECD4" w:rsidR="0092325D" w:rsidRPr="0092325D" w:rsidRDefault="0092325D" w:rsidP="0092325D">
            <w:pPr>
              <w:pStyle w:val="p1"/>
              <w:ind w:left="602" w:hanging="270"/>
              <w:rPr>
                <w:rFonts w:ascii="Calibri" w:eastAsia="Calibri" w:hAnsi="Calibri" w:cs="Arial"/>
                <w:b/>
                <w:i/>
                <w:color w:val="auto"/>
              </w:rPr>
            </w:pPr>
            <w:r w:rsidRPr="0092325D">
              <w:rPr>
                <w:rFonts w:ascii="Calibri" w:eastAsia="Calibri" w:hAnsi="Calibri" w:cs="Arial"/>
                <w:b/>
                <w:i/>
                <w:color w:val="auto"/>
              </w:rPr>
              <w:t>*       Aids &amp; Assistive Devices</w:t>
            </w:r>
          </w:p>
        </w:tc>
        <w:tc>
          <w:tcPr>
            <w:tcW w:w="6753" w:type="dxa"/>
            <w:gridSpan w:val="6"/>
            <w:tcBorders>
              <w:top w:val="nil"/>
              <w:left w:val="nil"/>
              <w:bottom w:val="nil"/>
              <w:right w:val="nil"/>
            </w:tcBorders>
          </w:tcPr>
          <w:p w14:paraId="2D62E757" w14:textId="5673503C" w:rsidR="0092325D" w:rsidRPr="0092325D" w:rsidRDefault="0092325D" w:rsidP="00A7766E">
            <w:pPr>
              <w:pStyle w:val="p1"/>
              <w:numPr>
                <w:ilvl w:val="0"/>
                <w:numId w:val="26"/>
              </w:numPr>
              <w:rPr>
                <w:rFonts w:ascii="Calibri" w:eastAsia="Calibri" w:hAnsi="Calibri" w:cs="Arial"/>
                <w:color w:val="auto"/>
              </w:rPr>
            </w:pPr>
            <w:r w:rsidRPr="004C2ABB">
              <w:rPr>
                <w:rFonts w:ascii="Calibri" w:eastAsia="Calibri" w:hAnsi="Calibri" w:cs="Arial"/>
                <w:color w:val="auto"/>
              </w:rPr>
              <w:t>Access &amp; Environment Devices</w:t>
            </w:r>
          </w:p>
        </w:tc>
      </w:tr>
      <w:tr w:rsidR="00D71D7A" w14:paraId="475BA127" w14:textId="77777777" w:rsidTr="00B33340">
        <w:trPr>
          <w:trHeight w:val="386"/>
        </w:trPr>
        <w:tc>
          <w:tcPr>
            <w:tcW w:w="3949" w:type="dxa"/>
            <w:gridSpan w:val="2"/>
            <w:tcBorders>
              <w:top w:val="nil"/>
              <w:left w:val="nil"/>
              <w:bottom w:val="nil"/>
              <w:right w:val="nil"/>
            </w:tcBorders>
          </w:tcPr>
          <w:p w14:paraId="5496CE08" w14:textId="1E3CA577" w:rsidR="00A7766E" w:rsidRPr="0092325D" w:rsidRDefault="00D01979" w:rsidP="0092325D">
            <w:pPr>
              <w:pStyle w:val="p1"/>
              <w:numPr>
                <w:ilvl w:val="0"/>
                <w:numId w:val="26"/>
              </w:numPr>
              <w:ind w:left="692"/>
              <w:rPr>
                <w:rFonts w:ascii="Calibri" w:eastAsia="Calibri" w:hAnsi="Calibri" w:cs="Arial"/>
                <w:color w:val="auto"/>
              </w:rPr>
            </w:pPr>
            <w:r w:rsidRPr="004C2ABB">
              <w:rPr>
                <w:rFonts w:ascii="Calibri" w:eastAsia="Calibri" w:hAnsi="Calibri" w:cs="Arial"/>
                <w:color w:val="auto"/>
              </w:rPr>
              <w:t>Aids to Daily Living</w:t>
            </w:r>
          </w:p>
        </w:tc>
        <w:tc>
          <w:tcPr>
            <w:tcW w:w="2941" w:type="dxa"/>
            <w:gridSpan w:val="4"/>
            <w:tcBorders>
              <w:top w:val="nil"/>
              <w:left w:val="nil"/>
              <w:bottom w:val="nil"/>
              <w:right w:val="nil"/>
            </w:tcBorders>
          </w:tcPr>
          <w:p w14:paraId="386AE1D9" w14:textId="3F69AC9B" w:rsidR="00A7766E" w:rsidRPr="0092325D" w:rsidRDefault="00D01979" w:rsidP="00A7766E">
            <w:pPr>
              <w:pStyle w:val="p1"/>
              <w:numPr>
                <w:ilvl w:val="0"/>
                <w:numId w:val="26"/>
              </w:numPr>
              <w:rPr>
                <w:rFonts w:ascii="Calibri" w:eastAsia="Calibri" w:hAnsi="Calibri" w:cs="Arial"/>
                <w:color w:val="auto"/>
              </w:rPr>
            </w:pPr>
            <w:r w:rsidRPr="004C2ABB">
              <w:rPr>
                <w:rFonts w:ascii="Calibri" w:eastAsia="Calibri" w:hAnsi="Calibri" w:cs="Arial"/>
                <w:color w:val="auto"/>
              </w:rPr>
              <w:t>Assistive Listening</w:t>
            </w:r>
          </w:p>
        </w:tc>
        <w:tc>
          <w:tcPr>
            <w:tcW w:w="3812" w:type="dxa"/>
            <w:gridSpan w:val="2"/>
            <w:tcBorders>
              <w:top w:val="nil"/>
              <w:left w:val="nil"/>
              <w:bottom w:val="nil"/>
              <w:right w:val="nil"/>
            </w:tcBorders>
          </w:tcPr>
          <w:p w14:paraId="77670C9B" w14:textId="7A51644B" w:rsidR="00A7766E" w:rsidRPr="0092325D" w:rsidRDefault="00D01979" w:rsidP="0092325D">
            <w:pPr>
              <w:pStyle w:val="p1"/>
              <w:numPr>
                <w:ilvl w:val="0"/>
                <w:numId w:val="26"/>
              </w:numPr>
              <w:ind w:left="551" w:right="-347"/>
              <w:rPr>
                <w:rFonts w:ascii="Calibri" w:eastAsia="Calibri" w:hAnsi="Calibri" w:cs="Arial"/>
                <w:color w:val="auto"/>
              </w:rPr>
            </w:pPr>
            <w:r w:rsidRPr="004C2ABB">
              <w:rPr>
                <w:rFonts w:ascii="Calibri" w:eastAsia="Calibri" w:hAnsi="Calibri" w:cs="Arial"/>
                <w:color w:val="auto"/>
              </w:rPr>
              <w:t>Augmentative/ Alternative Communication </w:t>
            </w:r>
          </w:p>
        </w:tc>
      </w:tr>
      <w:tr w:rsidR="00D71D7A" w14:paraId="3B4F27AB" w14:textId="77777777" w:rsidTr="00B33340">
        <w:trPr>
          <w:trHeight w:val="467"/>
        </w:trPr>
        <w:tc>
          <w:tcPr>
            <w:tcW w:w="3949" w:type="dxa"/>
            <w:gridSpan w:val="2"/>
            <w:tcBorders>
              <w:top w:val="nil"/>
              <w:left w:val="nil"/>
              <w:bottom w:val="nil"/>
              <w:right w:val="nil"/>
            </w:tcBorders>
          </w:tcPr>
          <w:p w14:paraId="45941FC0" w14:textId="77777777" w:rsidR="00D01979" w:rsidRPr="004C2ABB" w:rsidRDefault="00D01979" w:rsidP="0092325D">
            <w:pPr>
              <w:pStyle w:val="p1"/>
              <w:numPr>
                <w:ilvl w:val="0"/>
                <w:numId w:val="26"/>
              </w:numPr>
              <w:ind w:left="692"/>
              <w:rPr>
                <w:rFonts w:ascii="Calibri" w:eastAsia="Calibri" w:hAnsi="Calibri" w:cs="Arial"/>
                <w:color w:val="auto"/>
              </w:rPr>
            </w:pPr>
            <w:r w:rsidRPr="004C2ABB">
              <w:rPr>
                <w:rFonts w:ascii="Calibri" w:eastAsia="Calibri" w:hAnsi="Calibri" w:cs="Arial"/>
                <w:color w:val="auto"/>
              </w:rPr>
              <w:t>Alternative Instruction </w:t>
            </w:r>
          </w:p>
          <w:p w14:paraId="4797AF8B" w14:textId="77777777" w:rsidR="00D01979" w:rsidRPr="004C2ABB" w:rsidRDefault="00D01979" w:rsidP="0092325D">
            <w:pPr>
              <w:pStyle w:val="p1"/>
              <w:ind w:left="692"/>
              <w:rPr>
                <w:rFonts w:ascii="Calibri" w:eastAsia="Calibri" w:hAnsi="Calibri" w:cs="Arial"/>
                <w:color w:val="auto"/>
              </w:rPr>
            </w:pPr>
          </w:p>
        </w:tc>
        <w:tc>
          <w:tcPr>
            <w:tcW w:w="2941" w:type="dxa"/>
            <w:gridSpan w:val="4"/>
            <w:tcBorders>
              <w:top w:val="nil"/>
              <w:left w:val="nil"/>
              <w:bottom w:val="nil"/>
              <w:right w:val="nil"/>
            </w:tcBorders>
          </w:tcPr>
          <w:p w14:paraId="431A1764" w14:textId="77777777" w:rsidR="00D01979" w:rsidRPr="004C2ABB" w:rsidRDefault="00D01979" w:rsidP="0092325D">
            <w:pPr>
              <w:pStyle w:val="p1"/>
              <w:numPr>
                <w:ilvl w:val="0"/>
                <w:numId w:val="26"/>
              </w:numPr>
              <w:rPr>
                <w:rFonts w:ascii="Calibri" w:eastAsia="Calibri" w:hAnsi="Calibri" w:cs="Arial"/>
                <w:color w:val="auto"/>
              </w:rPr>
            </w:pPr>
            <w:r w:rsidRPr="004C2ABB">
              <w:rPr>
                <w:rFonts w:ascii="Calibri" w:eastAsia="Calibri" w:hAnsi="Calibri" w:cs="Arial"/>
                <w:color w:val="auto"/>
              </w:rPr>
              <w:t>Visual Aids</w:t>
            </w:r>
          </w:p>
          <w:p w14:paraId="21364802" w14:textId="77777777" w:rsidR="00D01979" w:rsidRPr="004C2ABB" w:rsidRDefault="00D01979" w:rsidP="00D01979">
            <w:pPr>
              <w:pStyle w:val="p1"/>
              <w:ind w:left="360"/>
              <w:rPr>
                <w:rFonts w:ascii="Calibri" w:eastAsia="Calibri" w:hAnsi="Calibri" w:cs="Arial"/>
                <w:color w:val="auto"/>
              </w:rPr>
            </w:pPr>
          </w:p>
        </w:tc>
        <w:tc>
          <w:tcPr>
            <w:tcW w:w="3812" w:type="dxa"/>
            <w:gridSpan w:val="2"/>
            <w:tcBorders>
              <w:top w:val="nil"/>
              <w:left w:val="nil"/>
              <w:bottom w:val="nil"/>
              <w:right w:val="nil"/>
            </w:tcBorders>
          </w:tcPr>
          <w:p w14:paraId="317C4F85" w14:textId="77777777" w:rsidR="00D01979" w:rsidRPr="004C2ABB" w:rsidRDefault="00D01979" w:rsidP="0092325D">
            <w:pPr>
              <w:pStyle w:val="p1"/>
              <w:numPr>
                <w:ilvl w:val="0"/>
                <w:numId w:val="26"/>
              </w:numPr>
              <w:ind w:left="551"/>
              <w:rPr>
                <w:rFonts w:ascii="Calibri" w:eastAsia="Calibri" w:hAnsi="Calibri" w:cs="Arial"/>
                <w:color w:val="auto"/>
              </w:rPr>
            </w:pPr>
            <w:r w:rsidRPr="004C2ABB">
              <w:rPr>
                <w:rFonts w:ascii="Calibri" w:eastAsia="Calibri" w:hAnsi="Calibri" w:cs="Arial"/>
                <w:color w:val="auto"/>
              </w:rPr>
              <w:t>Mobility &amp; Positioning Aids</w:t>
            </w:r>
          </w:p>
          <w:p w14:paraId="3A752668" w14:textId="77777777" w:rsidR="00D01979" w:rsidRPr="004C2ABB" w:rsidRDefault="00D01979" w:rsidP="00D01979">
            <w:pPr>
              <w:pStyle w:val="p1"/>
              <w:ind w:left="360"/>
              <w:rPr>
                <w:rFonts w:ascii="Calibri" w:eastAsia="Calibri" w:hAnsi="Calibri" w:cs="Arial"/>
                <w:color w:val="auto"/>
              </w:rPr>
            </w:pPr>
          </w:p>
        </w:tc>
      </w:tr>
      <w:tr w:rsidR="00562D60" w14:paraId="719CA7CA" w14:textId="77777777" w:rsidTr="00B33340">
        <w:trPr>
          <w:trHeight w:val="467"/>
        </w:trPr>
        <w:tc>
          <w:tcPr>
            <w:tcW w:w="10702" w:type="dxa"/>
            <w:gridSpan w:val="8"/>
            <w:tcBorders>
              <w:top w:val="nil"/>
              <w:left w:val="nil"/>
              <w:bottom w:val="nil"/>
              <w:right w:val="nil"/>
            </w:tcBorders>
          </w:tcPr>
          <w:p w14:paraId="448D08F0" w14:textId="5970A176" w:rsidR="00D01979" w:rsidRPr="0092325D" w:rsidRDefault="00D01979" w:rsidP="0092325D">
            <w:pPr>
              <w:pStyle w:val="p1"/>
              <w:numPr>
                <w:ilvl w:val="0"/>
                <w:numId w:val="26"/>
              </w:numPr>
              <w:ind w:left="692"/>
              <w:rPr>
                <w:rFonts w:ascii="Calibri" w:eastAsia="Calibri" w:hAnsi="Calibri" w:cs="Arial"/>
                <w:color w:val="auto"/>
              </w:rPr>
            </w:pPr>
            <w:r w:rsidRPr="004C2ABB">
              <w:rPr>
                <w:rFonts w:ascii="Calibri" w:eastAsia="Calibri" w:hAnsi="Calibri" w:cs="Arial"/>
                <w:color w:val="auto"/>
              </w:rPr>
              <w:t>Prosthetics devices</w:t>
            </w:r>
          </w:p>
        </w:tc>
      </w:tr>
      <w:tr w:rsidR="00562D60" w14:paraId="16B5C192" w14:textId="77777777" w:rsidTr="00B33340">
        <w:trPr>
          <w:trHeight w:val="467"/>
        </w:trPr>
        <w:tc>
          <w:tcPr>
            <w:tcW w:w="10702" w:type="dxa"/>
            <w:gridSpan w:val="8"/>
            <w:tcBorders>
              <w:top w:val="nil"/>
              <w:left w:val="nil"/>
              <w:bottom w:val="nil"/>
              <w:right w:val="nil"/>
            </w:tcBorders>
          </w:tcPr>
          <w:p w14:paraId="102C834C" w14:textId="4C4AFEEA" w:rsidR="00D01979" w:rsidRPr="004C2ABB" w:rsidRDefault="00D01979" w:rsidP="0092325D">
            <w:pPr>
              <w:pStyle w:val="p1"/>
              <w:numPr>
                <w:ilvl w:val="0"/>
                <w:numId w:val="26"/>
              </w:numPr>
              <w:ind w:left="692"/>
              <w:rPr>
                <w:rFonts w:ascii="Calibri" w:eastAsia="Calibri" w:hAnsi="Calibri" w:cs="Arial"/>
                <w:color w:val="auto"/>
              </w:rPr>
            </w:pPr>
            <w:r w:rsidRPr="004C2ABB">
              <w:rPr>
                <w:rFonts w:ascii="Calibri" w:eastAsia="Calibri" w:hAnsi="Calibri" w:cs="Arial"/>
                <w:color w:val="auto"/>
              </w:rPr>
              <w:t>Nursing Aids</w:t>
            </w:r>
          </w:p>
        </w:tc>
      </w:tr>
      <w:tr w:rsidR="00562D60" w14:paraId="3279F9EE" w14:textId="77777777" w:rsidTr="00B33340">
        <w:trPr>
          <w:trHeight w:val="467"/>
        </w:trPr>
        <w:tc>
          <w:tcPr>
            <w:tcW w:w="10702" w:type="dxa"/>
            <w:gridSpan w:val="8"/>
            <w:tcBorders>
              <w:top w:val="nil"/>
              <w:left w:val="nil"/>
              <w:bottom w:val="nil"/>
              <w:right w:val="nil"/>
            </w:tcBorders>
          </w:tcPr>
          <w:p w14:paraId="07B41951" w14:textId="77777777" w:rsidR="00D01979" w:rsidRPr="004C2ABB" w:rsidRDefault="00D01979" w:rsidP="00D71D7A">
            <w:pPr>
              <w:pStyle w:val="p1"/>
              <w:numPr>
                <w:ilvl w:val="0"/>
                <w:numId w:val="26"/>
              </w:numPr>
              <w:ind w:left="692" w:hanging="692"/>
              <w:rPr>
                <w:rFonts w:ascii="Calibri" w:eastAsia="Calibri" w:hAnsi="Calibri" w:cs="Arial"/>
                <w:color w:val="auto"/>
              </w:rPr>
            </w:pPr>
            <w:r w:rsidRPr="004C2ABB">
              <w:rPr>
                <w:rFonts w:ascii="Calibri" w:eastAsia="Calibri" w:hAnsi="Calibri" w:cs="Arial"/>
                <w:color w:val="auto"/>
              </w:rPr>
              <w:t>Home Medical Consumables, Equipment &amp; Devices</w:t>
            </w:r>
          </w:p>
          <w:p w14:paraId="0050AFEE" w14:textId="77777777" w:rsidR="00D01979" w:rsidRPr="004C2ABB" w:rsidRDefault="00D01979" w:rsidP="0092325D">
            <w:pPr>
              <w:pStyle w:val="p1"/>
              <w:ind w:left="692"/>
              <w:rPr>
                <w:rFonts w:ascii="Calibri" w:eastAsia="Calibri" w:hAnsi="Calibri" w:cs="Arial"/>
                <w:color w:val="auto"/>
              </w:rPr>
            </w:pPr>
          </w:p>
        </w:tc>
      </w:tr>
      <w:tr w:rsidR="00562D60" w14:paraId="147BDF38" w14:textId="77777777" w:rsidTr="00B33340">
        <w:trPr>
          <w:trHeight w:val="467"/>
        </w:trPr>
        <w:tc>
          <w:tcPr>
            <w:tcW w:w="10702" w:type="dxa"/>
            <w:gridSpan w:val="8"/>
            <w:tcBorders>
              <w:top w:val="nil"/>
              <w:left w:val="nil"/>
              <w:bottom w:val="nil"/>
              <w:right w:val="nil"/>
            </w:tcBorders>
          </w:tcPr>
          <w:p w14:paraId="22D9EB3C" w14:textId="50B5679C" w:rsidR="00D01979" w:rsidRPr="002A238F" w:rsidRDefault="00D01979" w:rsidP="00D01979">
            <w:pPr>
              <w:pStyle w:val="p1"/>
              <w:rPr>
                <w:rFonts w:ascii="Calibri" w:eastAsia="Calibri" w:hAnsi="Calibri" w:cs="Arial"/>
                <w:b/>
                <w:color w:val="2F5496" w:themeColor="accent1" w:themeShade="BF"/>
              </w:rPr>
            </w:pPr>
            <w:r w:rsidRPr="002A238F">
              <w:rPr>
                <w:rFonts w:ascii="Calibri" w:eastAsia="Calibri" w:hAnsi="Calibri" w:cs="Arial"/>
                <w:b/>
                <w:color w:val="2F5496" w:themeColor="accent1" w:themeShade="BF"/>
              </w:rPr>
              <w:lastRenderedPageBreak/>
              <w:t>LABORATORY APPARATUS &amp; EQUIPMENT</w:t>
            </w:r>
          </w:p>
          <w:p w14:paraId="7B84108D" w14:textId="77777777" w:rsidR="00D01979" w:rsidRPr="004C2ABB" w:rsidRDefault="00D01979" w:rsidP="00D01979">
            <w:pPr>
              <w:pStyle w:val="p1"/>
              <w:ind w:left="360"/>
              <w:rPr>
                <w:rFonts w:ascii="Calibri" w:eastAsia="Calibri" w:hAnsi="Calibri" w:cs="Arial"/>
                <w:color w:val="auto"/>
              </w:rPr>
            </w:pPr>
          </w:p>
        </w:tc>
      </w:tr>
      <w:tr w:rsidR="002E203C" w14:paraId="4ABA43E0" w14:textId="77777777" w:rsidTr="00B33340">
        <w:trPr>
          <w:trHeight w:val="431"/>
        </w:trPr>
        <w:tc>
          <w:tcPr>
            <w:tcW w:w="4582" w:type="dxa"/>
            <w:gridSpan w:val="3"/>
            <w:tcBorders>
              <w:top w:val="nil"/>
              <w:left w:val="nil"/>
              <w:bottom w:val="nil"/>
              <w:right w:val="nil"/>
            </w:tcBorders>
          </w:tcPr>
          <w:p w14:paraId="4CBD753D" w14:textId="5A54A8F5" w:rsidR="002E203C" w:rsidRPr="004C2ABB" w:rsidRDefault="002E203C" w:rsidP="002E203C">
            <w:pPr>
              <w:pStyle w:val="p1"/>
              <w:numPr>
                <w:ilvl w:val="0"/>
                <w:numId w:val="27"/>
              </w:numPr>
              <w:ind w:left="697"/>
              <w:rPr>
                <w:rFonts w:ascii="Calibri" w:eastAsia="Calibri" w:hAnsi="Calibri" w:cs="Arial"/>
                <w:color w:val="auto"/>
              </w:rPr>
            </w:pPr>
            <w:r w:rsidRPr="004C2ABB">
              <w:rPr>
                <w:rFonts w:ascii="Calibri" w:eastAsia="Calibri" w:hAnsi="Calibri" w:cs="Arial"/>
                <w:color w:val="auto"/>
              </w:rPr>
              <w:t>Chemicals</w:t>
            </w:r>
          </w:p>
        </w:tc>
        <w:tc>
          <w:tcPr>
            <w:tcW w:w="6120" w:type="dxa"/>
            <w:gridSpan w:val="5"/>
            <w:tcBorders>
              <w:top w:val="nil"/>
              <w:left w:val="nil"/>
              <w:bottom w:val="nil"/>
              <w:right w:val="nil"/>
            </w:tcBorders>
          </w:tcPr>
          <w:p w14:paraId="1AEA4AAE" w14:textId="77777777" w:rsidR="002E203C" w:rsidRPr="004C2ABB" w:rsidRDefault="002E203C" w:rsidP="002E203C">
            <w:pPr>
              <w:pStyle w:val="p1"/>
              <w:numPr>
                <w:ilvl w:val="0"/>
                <w:numId w:val="27"/>
              </w:numPr>
              <w:ind w:left="1068"/>
              <w:rPr>
                <w:rFonts w:ascii="Calibri" w:eastAsia="Calibri" w:hAnsi="Calibri" w:cs="Arial"/>
                <w:color w:val="auto"/>
              </w:rPr>
            </w:pPr>
            <w:r w:rsidRPr="004C2ABB">
              <w:rPr>
                <w:rFonts w:ascii="Calibri" w:eastAsia="Calibri" w:hAnsi="Calibri" w:cs="Arial"/>
                <w:color w:val="auto"/>
              </w:rPr>
              <w:t>Analysis &amp; Image Processing Equipment</w:t>
            </w:r>
          </w:p>
          <w:p w14:paraId="20DFF4AD" w14:textId="77777777" w:rsidR="002E203C" w:rsidRPr="004C2ABB" w:rsidRDefault="002E203C" w:rsidP="00D01979">
            <w:pPr>
              <w:pStyle w:val="p1"/>
              <w:ind w:left="360"/>
              <w:rPr>
                <w:rFonts w:ascii="Calibri" w:eastAsia="Calibri" w:hAnsi="Calibri" w:cs="Arial"/>
                <w:color w:val="auto"/>
              </w:rPr>
            </w:pPr>
          </w:p>
        </w:tc>
      </w:tr>
      <w:tr w:rsidR="002E203C" w14:paraId="6C74D143" w14:textId="77777777" w:rsidTr="00B33340">
        <w:trPr>
          <w:trHeight w:val="197"/>
        </w:trPr>
        <w:tc>
          <w:tcPr>
            <w:tcW w:w="4582" w:type="dxa"/>
            <w:gridSpan w:val="3"/>
            <w:tcBorders>
              <w:top w:val="nil"/>
              <w:left w:val="nil"/>
              <w:bottom w:val="nil"/>
              <w:right w:val="nil"/>
            </w:tcBorders>
          </w:tcPr>
          <w:p w14:paraId="4DE03F9E" w14:textId="4ABF3061" w:rsidR="002E203C" w:rsidRPr="004C2ABB" w:rsidRDefault="002E203C" w:rsidP="002E203C">
            <w:pPr>
              <w:pStyle w:val="p1"/>
              <w:numPr>
                <w:ilvl w:val="0"/>
                <w:numId w:val="27"/>
              </w:numPr>
              <w:ind w:left="697"/>
              <w:rPr>
                <w:rFonts w:ascii="Calibri" w:eastAsia="Calibri" w:hAnsi="Calibri" w:cs="Arial"/>
                <w:color w:val="auto"/>
              </w:rPr>
            </w:pPr>
            <w:r w:rsidRPr="004C2ABB">
              <w:rPr>
                <w:rFonts w:ascii="Calibri" w:eastAsia="Calibri" w:hAnsi="Calibri" w:cs="Arial"/>
                <w:color w:val="auto"/>
              </w:rPr>
              <w:t>Analyzers &amp; Experiment Equipment</w:t>
            </w:r>
          </w:p>
        </w:tc>
        <w:tc>
          <w:tcPr>
            <w:tcW w:w="6120" w:type="dxa"/>
            <w:gridSpan w:val="5"/>
            <w:tcBorders>
              <w:top w:val="nil"/>
              <w:left w:val="nil"/>
              <w:bottom w:val="nil"/>
              <w:right w:val="nil"/>
            </w:tcBorders>
          </w:tcPr>
          <w:p w14:paraId="46A77959" w14:textId="77777777" w:rsidR="002E203C" w:rsidRPr="004C2ABB" w:rsidRDefault="002E203C" w:rsidP="002E203C">
            <w:pPr>
              <w:pStyle w:val="p1"/>
              <w:numPr>
                <w:ilvl w:val="0"/>
                <w:numId w:val="27"/>
              </w:numPr>
              <w:rPr>
                <w:rFonts w:ascii="Calibri" w:eastAsia="Calibri" w:hAnsi="Calibri" w:cs="Arial"/>
                <w:color w:val="auto"/>
              </w:rPr>
            </w:pPr>
            <w:r w:rsidRPr="004C2ABB">
              <w:rPr>
                <w:rFonts w:ascii="Calibri" w:eastAsia="Calibri" w:hAnsi="Calibri" w:cs="Arial"/>
                <w:color w:val="auto"/>
              </w:rPr>
              <w:t>Water Treatments &amp; Medical Waste Treatments</w:t>
            </w:r>
          </w:p>
          <w:p w14:paraId="162D8C87" w14:textId="77777777" w:rsidR="002E203C" w:rsidRPr="004C2ABB" w:rsidRDefault="002E203C" w:rsidP="00D01979">
            <w:pPr>
              <w:pStyle w:val="p1"/>
              <w:ind w:left="360"/>
              <w:rPr>
                <w:rFonts w:ascii="Calibri" w:eastAsia="Calibri" w:hAnsi="Calibri" w:cs="Arial"/>
                <w:color w:val="auto"/>
              </w:rPr>
            </w:pPr>
          </w:p>
        </w:tc>
      </w:tr>
      <w:tr w:rsidR="002E203C" w14:paraId="57A5A253" w14:textId="77777777" w:rsidTr="00B33340">
        <w:trPr>
          <w:trHeight w:val="459"/>
        </w:trPr>
        <w:tc>
          <w:tcPr>
            <w:tcW w:w="10702" w:type="dxa"/>
            <w:gridSpan w:val="8"/>
            <w:tcBorders>
              <w:top w:val="nil"/>
              <w:left w:val="nil"/>
              <w:bottom w:val="nil"/>
              <w:right w:val="nil"/>
            </w:tcBorders>
          </w:tcPr>
          <w:p w14:paraId="21E6BCA5" w14:textId="77777777" w:rsidR="002E203C" w:rsidRPr="004C2ABB" w:rsidRDefault="002E203C" w:rsidP="00D01979">
            <w:pPr>
              <w:pStyle w:val="p1"/>
              <w:rPr>
                <w:rFonts w:ascii="Calibri" w:eastAsia="Calibri" w:hAnsi="Calibri" w:cs="Arial"/>
                <w:color w:val="auto"/>
              </w:rPr>
            </w:pPr>
            <w:r w:rsidRPr="002A238F">
              <w:rPr>
                <w:rFonts w:ascii="Calibri" w:eastAsia="Calibri" w:hAnsi="Calibri" w:cs="Arial"/>
                <w:b/>
                <w:color w:val="2F5496" w:themeColor="accent1" w:themeShade="BF"/>
              </w:rPr>
              <w:t>EQUIPMENT &amp; BEAUTY PRODUCT</w:t>
            </w:r>
          </w:p>
          <w:p w14:paraId="7E888D67" w14:textId="77777777" w:rsidR="002E203C" w:rsidRPr="004C2ABB" w:rsidRDefault="002E203C" w:rsidP="00D01979">
            <w:pPr>
              <w:pStyle w:val="p1"/>
              <w:ind w:left="360"/>
              <w:rPr>
                <w:rFonts w:ascii="Calibri" w:eastAsia="Calibri" w:hAnsi="Calibri" w:cs="Arial"/>
                <w:color w:val="auto"/>
              </w:rPr>
            </w:pPr>
          </w:p>
        </w:tc>
      </w:tr>
      <w:tr w:rsidR="00B33340" w14:paraId="4078BCAE" w14:textId="77777777" w:rsidTr="00B33340">
        <w:trPr>
          <w:trHeight w:val="701"/>
        </w:trPr>
        <w:tc>
          <w:tcPr>
            <w:tcW w:w="3679" w:type="dxa"/>
            <w:tcBorders>
              <w:top w:val="nil"/>
              <w:left w:val="nil"/>
              <w:bottom w:val="nil"/>
              <w:right w:val="nil"/>
            </w:tcBorders>
          </w:tcPr>
          <w:p w14:paraId="08D4DF7E" w14:textId="5B00F0B9" w:rsidR="00D01979" w:rsidRPr="002E203C" w:rsidRDefault="00D01979" w:rsidP="002E203C">
            <w:pPr>
              <w:pStyle w:val="p1"/>
              <w:numPr>
                <w:ilvl w:val="0"/>
                <w:numId w:val="28"/>
              </w:numPr>
              <w:rPr>
                <w:rFonts w:ascii="Calibri" w:eastAsia="Calibri" w:hAnsi="Calibri" w:cs="Arial"/>
                <w:color w:val="auto"/>
              </w:rPr>
            </w:pPr>
            <w:r w:rsidRPr="004C2ABB">
              <w:rPr>
                <w:rFonts w:ascii="Calibri" w:eastAsia="Calibri" w:hAnsi="Calibri" w:cs="Arial"/>
                <w:color w:val="auto"/>
              </w:rPr>
              <w:t>Materials &amp; Products for Cosmetic &amp; Beautycare, Aesthetic Equipment</w:t>
            </w:r>
          </w:p>
        </w:tc>
        <w:tc>
          <w:tcPr>
            <w:tcW w:w="3695" w:type="dxa"/>
            <w:gridSpan w:val="6"/>
            <w:tcBorders>
              <w:top w:val="nil"/>
              <w:left w:val="nil"/>
              <w:bottom w:val="nil"/>
              <w:right w:val="nil"/>
            </w:tcBorders>
          </w:tcPr>
          <w:p w14:paraId="698EA3B7" w14:textId="27C39810" w:rsidR="00D01979" w:rsidRPr="00D71D7A" w:rsidRDefault="00D01979" w:rsidP="00D71D7A">
            <w:pPr>
              <w:pStyle w:val="p1"/>
              <w:numPr>
                <w:ilvl w:val="0"/>
                <w:numId w:val="28"/>
              </w:numPr>
              <w:rPr>
                <w:rFonts w:ascii="Calibri" w:eastAsia="Calibri" w:hAnsi="Calibri" w:cs="Arial"/>
                <w:color w:val="auto"/>
              </w:rPr>
            </w:pPr>
            <w:r w:rsidRPr="004C2ABB">
              <w:rPr>
                <w:rFonts w:ascii="Calibri" w:eastAsia="Calibri" w:hAnsi="Calibri" w:cs="Arial"/>
                <w:color w:val="auto"/>
              </w:rPr>
              <w:t>Massage, Spa, Beauty &amp; Wellness Equipment &amp; Devices</w:t>
            </w:r>
          </w:p>
        </w:tc>
        <w:tc>
          <w:tcPr>
            <w:tcW w:w="3328" w:type="dxa"/>
            <w:tcBorders>
              <w:top w:val="nil"/>
              <w:left w:val="nil"/>
              <w:bottom w:val="nil"/>
              <w:right w:val="nil"/>
            </w:tcBorders>
          </w:tcPr>
          <w:p w14:paraId="33911523" w14:textId="77777777" w:rsidR="00B33340" w:rsidRDefault="002E203C" w:rsidP="00B33340">
            <w:pPr>
              <w:pStyle w:val="p1"/>
              <w:numPr>
                <w:ilvl w:val="0"/>
                <w:numId w:val="28"/>
              </w:numPr>
              <w:ind w:left="345" w:right="-120"/>
              <w:rPr>
                <w:rFonts w:ascii="Calibri" w:eastAsia="Calibri" w:hAnsi="Calibri" w:cs="Arial"/>
                <w:color w:val="auto"/>
              </w:rPr>
            </w:pPr>
            <w:r>
              <w:rPr>
                <w:rFonts w:ascii="Calibri" w:eastAsia="Calibri" w:hAnsi="Calibri" w:cs="Arial"/>
                <w:color w:val="auto"/>
              </w:rPr>
              <w:t xml:space="preserve">Aesthetic Surgery </w:t>
            </w:r>
          </w:p>
          <w:p w14:paraId="202B8422" w14:textId="5FE4B7E7" w:rsidR="00D01979" w:rsidRPr="00D71D7A" w:rsidRDefault="002E203C" w:rsidP="00B33340">
            <w:pPr>
              <w:pStyle w:val="p1"/>
              <w:ind w:left="360"/>
              <w:rPr>
                <w:rFonts w:ascii="Calibri" w:eastAsia="Calibri" w:hAnsi="Calibri" w:cs="Arial"/>
                <w:color w:val="auto"/>
              </w:rPr>
            </w:pPr>
            <w:r>
              <w:rPr>
                <w:rFonts w:ascii="Calibri" w:eastAsia="Calibri" w:hAnsi="Calibri" w:cs="Arial"/>
                <w:color w:val="auto"/>
              </w:rPr>
              <w:t>Equipment &amp;</w:t>
            </w:r>
            <w:r w:rsidR="00B33340">
              <w:rPr>
                <w:rFonts w:ascii="Calibri" w:eastAsia="Calibri" w:hAnsi="Calibri" w:cs="Arial"/>
                <w:color w:val="auto"/>
              </w:rPr>
              <w:t xml:space="preserve"> </w:t>
            </w:r>
            <w:r w:rsidR="00D01979" w:rsidRPr="004C2ABB">
              <w:rPr>
                <w:rFonts w:ascii="Calibri" w:eastAsia="Calibri" w:hAnsi="Calibri" w:cs="Arial"/>
                <w:color w:val="auto"/>
              </w:rPr>
              <w:t>Devices</w:t>
            </w:r>
          </w:p>
        </w:tc>
      </w:tr>
      <w:tr w:rsidR="00D71D7A" w14:paraId="68D09FC9" w14:textId="77777777" w:rsidTr="00B33340">
        <w:trPr>
          <w:trHeight w:val="431"/>
        </w:trPr>
        <w:tc>
          <w:tcPr>
            <w:tcW w:w="10702" w:type="dxa"/>
            <w:gridSpan w:val="8"/>
            <w:tcBorders>
              <w:top w:val="nil"/>
              <w:left w:val="nil"/>
              <w:bottom w:val="nil"/>
              <w:right w:val="nil"/>
            </w:tcBorders>
          </w:tcPr>
          <w:p w14:paraId="46BEA499" w14:textId="77777777" w:rsidR="00D71D7A" w:rsidRPr="002A238F" w:rsidRDefault="00D71D7A" w:rsidP="00D01979">
            <w:pPr>
              <w:pStyle w:val="p1"/>
              <w:rPr>
                <w:rFonts w:ascii="Calibri" w:eastAsia="Calibri" w:hAnsi="Calibri" w:cs="Arial"/>
                <w:b/>
                <w:color w:val="2F5496" w:themeColor="accent1" w:themeShade="BF"/>
              </w:rPr>
            </w:pPr>
            <w:r w:rsidRPr="002A238F">
              <w:rPr>
                <w:rFonts w:ascii="Calibri" w:eastAsia="Calibri" w:hAnsi="Calibri" w:cs="Arial"/>
                <w:b/>
                <w:color w:val="2F5496" w:themeColor="accent1" w:themeShade="BF"/>
              </w:rPr>
              <w:t>MEDICAL TOURISM </w:t>
            </w:r>
          </w:p>
          <w:p w14:paraId="3ED7687F" w14:textId="77777777" w:rsidR="00D71D7A" w:rsidRPr="004C2ABB" w:rsidRDefault="00D71D7A" w:rsidP="00D01979">
            <w:pPr>
              <w:pStyle w:val="p1"/>
              <w:ind w:left="360"/>
              <w:rPr>
                <w:rFonts w:ascii="Calibri" w:eastAsia="Calibri" w:hAnsi="Calibri" w:cs="Arial"/>
                <w:color w:val="auto"/>
              </w:rPr>
            </w:pPr>
          </w:p>
        </w:tc>
      </w:tr>
      <w:tr w:rsidR="00D71D7A" w14:paraId="1183F0F0" w14:textId="77777777" w:rsidTr="00B33340">
        <w:trPr>
          <w:trHeight w:val="431"/>
        </w:trPr>
        <w:tc>
          <w:tcPr>
            <w:tcW w:w="4939" w:type="dxa"/>
            <w:gridSpan w:val="4"/>
            <w:tcBorders>
              <w:top w:val="nil"/>
              <w:left w:val="nil"/>
              <w:bottom w:val="nil"/>
              <w:right w:val="nil"/>
            </w:tcBorders>
          </w:tcPr>
          <w:p w14:paraId="20B510DD" w14:textId="34CF466B" w:rsidR="002E203C" w:rsidRPr="004C2ABB" w:rsidRDefault="002E203C" w:rsidP="00E10FE8">
            <w:pPr>
              <w:pStyle w:val="p1"/>
              <w:numPr>
                <w:ilvl w:val="0"/>
                <w:numId w:val="29"/>
              </w:numPr>
              <w:rPr>
                <w:rFonts w:ascii="Calibri" w:eastAsia="Calibri" w:hAnsi="Calibri" w:cs="Arial"/>
                <w:color w:val="auto"/>
              </w:rPr>
            </w:pPr>
            <w:r w:rsidRPr="004C2ABB">
              <w:rPr>
                <w:rFonts w:ascii="Calibri" w:eastAsia="Calibri" w:hAnsi="Calibri" w:cs="Arial"/>
                <w:color w:val="auto"/>
              </w:rPr>
              <w:t>Medical Tourism Service</w:t>
            </w:r>
          </w:p>
        </w:tc>
        <w:tc>
          <w:tcPr>
            <w:tcW w:w="5763" w:type="dxa"/>
            <w:gridSpan w:val="4"/>
            <w:tcBorders>
              <w:top w:val="nil"/>
              <w:left w:val="nil"/>
              <w:bottom w:val="nil"/>
              <w:right w:val="nil"/>
            </w:tcBorders>
          </w:tcPr>
          <w:p w14:paraId="54CBA5DF" w14:textId="77777777" w:rsidR="002E203C" w:rsidRPr="004C2ABB" w:rsidRDefault="002E203C" w:rsidP="00E10FE8">
            <w:pPr>
              <w:pStyle w:val="p1"/>
              <w:numPr>
                <w:ilvl w:val="0"/>
                <w:numId w:val="29"/>
              </w:numPr>
              <w:rPr>
                <w:rFonts w:ascii="Calibri" w:eastAsia="Calibri" w:hAnsi="Calibri" w:cs="Arial"/>
                <w:color w:val="auto"/>
              </w:rPr>
            </w:pPr>
            <w:r w:rsidRPr="004C2ABB">
              <w:rPr>
                <w:rFonts w:ascii="Calibri" w:eastAsia="Calibri" w:hAnsi="Calibri" w:cs="Arial"/>
                <w:color w:val="auto"/>
              </w:rPr>
              <w:t>High-quality Private Healthcare Service</w:t>
            </w:r>
          </w:p>
          <w:p w14:paraId="176ED23B" w14:textId="77777777" w:rsidR="002E203C" w:rsidRPr="004C2ABB" w:rsidRDefault="002E203C" w:rsidP="00D01979">
            <w:pPr>
              <w:pStyle w:val="p1"/>
              <w:ind w:left="360"/>
              <w:rPr>
                <w:rFonts w:ascii="Calibri" w:eastAsia="Calibri" w:hAnsi="Calibri" w:cs="Arial"/>
                <w:color w:val="auto"/>
              </w:rPr>
            </w:pPr>
          </w:p>
        </w:tc>
      </w:tr>
      <w:tr w:rsidR="00D71D7A" w14:paraId="271D8105" w14:textId="77777777" w:rsidTr="00B33340">
        <w:trPr>
          <w:trHeight w:val="431"/>
        </w:trPr>
        <w:tc>
          <w:tcPr>
            <w:tcW w:w="10702" w:type="dxa"/>
            <w:gridSpan w:val="8"/>
            <w:tcBorders>
              <w:top w:val="nil"/>
              <w:left w:val="nil"/>
              <w:bottom w:val="nil"/>
              <w:right w:val="nil"/>
            </w:tcBorders>
          </w:tcPr>
          <w:p w14:paraId="74FEE331" w14:textId="77777777" w:rsidR="00D71D7A" w:rsidRPr="002A238F" w:rsidRDefault="00D71D7A" w:rsidP="00D01979">
            <w:pPr>
              <w:pStyle w:val="p1"/>
              <w:rPr>
                <w:rFonts w:ascii="Calibri" w:eastAsia="Calibri" w:hAnsi="Calibri" w:cs="Arial"/>
                <w:b/>
                <w:color w:val="2F5496" w:themeColor="accent1" w:themeShade="BF"/>
              </w:rPr>
            </w:pPr>
            <w:r w:rsidRPr="002A238F">
              <w:rPr>
                <w:rFonts w:ascii="Calibri" w:eastAsia="Calibri" w:hAnsi="Calibri" w:cs="Arial"/>
                <w:b/>
                <w:color w:val="2F5496" w:themeColor="accent1" w:themeShade="BF"/>
              </w:rPr>
              <w:t>OTHER EQUIPMENT &amp; PRODUCTS</w:t>
            </w:r>
          </w:p>
          <w:p w14:paraId="160DB676" w14:textId="77777777" w:rsidR="00D71D7A" w:rsidRPr="004C2ABB" w:rsidRDefault="00D71D7A" w:rsidP="00D01979">
            <w:pPr>
              <w:pStyle w:val="p1"/>
              <w:ind w:left="360"/>
              <w:rPr>
                <w:rFonts w:ascii="Calibri" w:eastAsia="Calibri" w:hAnsi="Calibri" w:cs="Arial"/>
                <w:color w:val="auto"/>
              </w:rPr>
            </w:pPr>
          </w:p>
        </w:tc>
      </w:tr>
      <w:tr w:rsidR="00D71D7A" w14:paraId="24B099CC" w14:textId="77777777" w:rsidTr="00B33340">
        <w:trPr>
          <w:trHeight w:val="431"/>
        </w:trPr>
        <w:tc>
          <w:tcPr>
            <w:tcW w:w="4939" w:type="dxa"/>
            <w:gridSpan w:val="4"/>
            <w:tcBorders>
              <w:top w:val="nil"/>
              <w:left w:val="nil"/>
              <w:bottom w:val="nil"/>
              <w:right w:val="nil"/>
            </w:tcBorders>
          </w:tcPr>
          <w:p w14:paraId="0228BCE4" w14:textId="77777777" w:rsidR="00D71D7A" w:rsidRPr="004C2ABB" w:rsidRDefault="00D71D7A" w:rsidP="00D71D7A">
            <w:pPr>
              <w:pStyle w:val="p1"/>
              <w:numPr>
                <w:ilvl w:val="0"/>
                <w:numId w:val="30"/>
              </w:numPr>
              <w:rPr>
                <w:rFonts w:ascii="Calibri" w:eastAsia="Calibri" w:hAnsi="Calibri" w:cs="Arial"/>
                <w:color w:val="auto"/>
              </w:rPr>
            </w:pPr>
            <w:r w:rsidRPr="004C2ABB">
              <w:rPr>
                <w:rFonts w:ascii="Calibri" w:eastAsia="Calibri" w:hAnsi="Calibri" w:cs="Arial"/>
                <w:color w:val="auto"/>
              </w:rPr>
              <w:t>Teaching Aids, Mock-up Medical Education</w:t>
            </w:r>
          </w:p>
          <w:p w14:paraId="19FC6FB0" w14:textId="77777777" w:rsidR="00D71D7A" w:rsidRPr="004C2ABB" w:rsidRDefault="00D71D7A" w:rsidP="00D01979">
            <w:pPr>
              <w:pStyle w:val="p1"/>
              <w:rPr>
                <w:rFonts w:ascii="Calibri" w:eastAsia="Calibri" w:hAnsi="Calibri" w:cs="Arial"/>
                <w:color w:val="auto"/>
              </w:rPr>
            </w:pPr>
          </w:p>
        </w:tc>
        <w:tc>
          <w:tcPr>
            <w:tcW w:w="5763" w:type="dxa"/>
            <w:gridSpan w:val="4"/>
            <w:tcBorders>
              <w:top w:val="nil"/>
              <w:left w:val="nil"/>
              <w:bottom w:val="nil"/>
              <w:right w:val="nil"/>
            </w:tcBorders>
          </w:tcPr>
          <w:p w14:paraId="5D9127CC" w14:textId="31248FF7" w:rsidR="00D71D7A" w:rsidRPr="004C2ABB" w:rsidRDefault="00D71D7A" w:rsidP="00D71D7A">
            <w:pPr>
              <w:pStyle w:val="p1"/>
              <w:numPr>
                <w:ilvl w:val="0"/>
                <w:numId w:val="30"/>
              </w:numPr>
              <w:rPr>
                <w:rFonts w:ascii="Calibri" w:eastAsia="Calibri" w:hAnsi="Calibri" w:cs="Arial"/>
                <w:color w:val="auto"/>
              </w:rPr>
            </w:pPr>
            <w:r w:rsidRPr="004C2ABB">
              <w:rPr>
                <w:rFonts w:ascii="Calibri" w:eastAsia="Calibri" w:hAnsi="Calibri" w:cs="Arial"/>
                <w:color w:val="auto"/>
              </w:rPr>
              <w:t>Media, Insurance, Medical Magazines</w:t>
            </w:r>
          </w:p>
        </w:tc>
      </w:tr>
      <w:tr w:rsidR="00D71D7A" w14:paraId="63D5376A" w14:textId="77777777" w:rsidTr="00B33340">
        <w:trPr>
          <w:trHeight w:val="431"/>
        </w:trPr>
        <w:tc>
          <w:tcPr>
            <w:tcW w:w="10702" w:type="dxa"/>
            <w:gridSpan w:val="8"/>
            <w:tcBorders>
              <w:top w:val="nil"/>
              <w:left w:val="nil"/>
              <w:bottom w:val="nil"/>
              <w:right w:val="nil"/>
            </w:tcBorders>
          </w:tcPr>
          <w:p w14:paraId="110ABBD9" w14:textId="7586EB2F" w:rsidR="00D71D7A" w:rsidRPr="004C2ABB" w:rsidRDefault="00D71D7A" w:rsidP="00D71D7A">
            <w:pPr>
              <w:pStyle w:val="p1"/>
              <w:ind w:left="60"/>
              <w:rPr>
                <w:rFonts w:ascii="Calibri" w:eastAsia="Calibri" w:hAnsi="Calibri" w:cs="Arial"/>
                <w:color w:val="auto"/>
              </w:rPr>
            </w:pPr>
            <w:r w:rsidRPr="002A238F">
              <w:rPr>
                <w:rFonts w:ascii="Calibri" w:eastAsia="Calibri" w:hAnsi="Calibri" w:cs="Arial"/>
                <w:b/>
                <w:color w:val="2F5496" w:themeColor="accent1" w:themeShade="BF"/>
              </w:rPr>
              <w:t>OTHERS</w:t>
            </w:r>
            <w:r w:rsidR="00A71C43">
              <w:rPr>
                <w:rFonts w:ascii="Calibri" w:eastAsia="Calibri" w:hAnsi="Calibri" w:cs="Arial"/>
                <w:b/>
                <w:color w:val="2F5496" w:themeColor="accent1" w:themeShade="BF"/>
              </w:rPr>
              <w:t>: ……………………………………………………………………………………………………………………………………………………………………………………..</w:t>
            </w:r>
          </w:p>
        </w:tc>
      </w:tr>
      <w:tr w:rsidR="00562D60" w14:paraId="2A3AE23A" w14:textId="77777777" w:rsidTr="00B33340">
        <w:trPr>
          <w:trHeight w:val="431"/>
        </w:trPr>
        <w:tc>
          <w:tcPr>
            <w:tcW w:w="10702" w:type="dxa"/>
            <w:gridSpan w:val="8"/>
            <w:tcBorders>
              <w:top w:val="nil"/>
              <w:left w:val="nil"/>
              <w:bottom w:val="nil"/>
              <w:right w:val="nil"/>
            </w:tcBorders>
          </w:tcPr>
          <w:p w14:paraId="66D66D99" w14:textId="77777777" w:rsidR="00D01979" w:rsidRDefault="00D01979" w:rsidP="00D01979">
            <w:pPr>
              <w:pStyle w:val="p1"/>
              <w:ind w:left="360"/>
              <w:rPr>
                <w:rFonts w:ascii="Calibri" w:eastAsia="Calibri" w:hAnsi="Calibri" w:cs="Arial"/>
                <w:color w:val="auto"/>
              </w:rPr>
            </w:pPr>
          </w:p>
          <w:p w14:paraId="5A0C703E" w14:textId="77777777" w:rsidR="00D71D7A" w:rsidRPr="004C2ABB" w:rsidRDefault="00D71D7A" w:rsidP="00D01979">
            <w:pPr>
              <w:pStyle w:val="p1"/>
              <w:ind w:left="360"/>
              <w:rPr>
                <w:rFonts w:ascii="Calibri" w:eastAsia="Calibri" w:hAnsi="Calibri" w:cs="Arial"/>
                <w:color w:val="auto"/>
              </w:rPr>
            </w:pPr>
          </w:p>
        </w:tc>
      </w:tr>
    </w:tbl>
    <w:p w14:paraId="03492AF4" w14:textId="77777777" w:rsidR="00D71D7A" w:rsidRPr="004A435F" w:rsidRDefault="00D71D7A" w:rsidP="004A435F">
      <w:pPr>
        <w:pStyle w:val="p1"/>
        <w:rPr>
          <w:b/>
          <w:color w:val="2F5496" w:themeColor="accent1" w:themeShade="BF"/>
        </w:rPr>
      </w:pPr>
    </w:p>
    <w:p w14:paraId="4A86B73B" w14:textId="77777777" w:rsidR="00810F5F" w:rsidRPr="00EC177B" w:rsidRDefault="00810F5F" w:rsidP="008356C8">
      <w:pPr>
        <w:pStyle w:val="Heading2"/>
        <w:shd w:val="clear" w:color="auto" w:fill="D9E2F3"/>
        <w:ind w:left="360"/>
        <w:rPr>
          <w:color w:val="auto"/>
        </w:rPr>
      </w:pPr>
      <w:r w:rsidRPr="00EC177B">
        <w:rPr>
          <w:color w:val="auto"/>
        </w:rPr>
        <w:t>PARTICIPATION FEES (TYPE OF BOOTH AND PRICE)</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850"/>
        <w:gridCol w:w="1062"/>
        <w:gridCol w:w="1385"/>
        <w:gridCol w:w="1045"/>
        <w:gridCol w:w="4125"/>
      </w:tblGrid>
      <w:tr w:rsidR="00810F5F" w:rsidRPr="00AF05DB" w14:paraId="4AFB051D" w14:textId="77777777" w:rsidTr="009C3161">
        <w:trPr>
          <w:trHeight w:val="593"/>
          <w:jc w:val="center"/>
        </w:trPr>
        <w:tc>
          <w:tcPr>
            <w:tcW w:w="2622" w:type="dxa"/>
            <w:gridSpan w:val="2"/>
            <w:shd w:val="clear" w:color="auto" w:fill="F2F2F2"/>
            <w:vAlign w:val="center"/>
          </w:tcPr>
          <w:p w14:paraId="2D3035A4" w14:textId="77777777" w:rsidR="00810F5F" w:rsidRPr="009C3161" w:rsidRDefault="00810F5F" w:rsidP="00233E83">
            <w:pPr>
              <w:spacing w:before="40" w:afterLines="40" w:after="96" w:line="240" w:lineRule="auto"/>
              <w:jc w:val="center"/>
              <w:rPr>
                <w:b/>
                <w:sz w:val="18"/>
                <w:szCs w:val="18"/>
              </w:rPr>
            </w:pPr>
            <w:r w:rsidRPr="009C3161">
              <w:rPr>
                <w:b/>
                <w:sz w:val="18"/>
                <w:szCs w:val="18"/>
              </w:rPr>
              <w:t>BOOTH TYPE</w:t>
            </w:r>
          </w:p>
        </w:tc>
        <w:tc>
          <w:tcPr>
            <w:tcW w:w="1062" w:type="dxa"/>
            <w:shd w:val="clear" w:color="auto" w:fill="F2F2F2"/>
            <w:vAlign w:val="center"/>
          </w:tcPr>
          <w:p w14:paraId="2D869AF0" w14:textId="77777777" w:rsidR="00810F5F" w:rsidRPr="009C3161" w:rsidRDefault="00810F5F" w:rsidP="00233E83">
            <w:pPr>
              <w:spacing w:before="40" w:afterLines="40" w:after="96" w:line="240" w:lineRule="auto"/>
              <w:jc w:val="center"/>
              <w:rPr>
                <w:b/>
                <w:sz w:val="18"/>
                <w:szCs w:val="18"/>
              </w:rPr>
            </w:pPr>
            <w:r w:rsidRPr="009C3161">
              <w:rPr>
                <w:b/>
                <w:sz w:val="18"/>
                <w:szCs w:val="18"/>
              </w:rPr>
              <w:t>UNIT PRICE</w:t>
            </w:r>
            <w:r w:rsidRPr="009C3161">
              <w:rPr>
                <w:b/>
                <w:sz w:val="18"/>
                <w:szCs w:val="18"/>
              </w:rPr>
              <w:br/>
              <w:t>(USD)</w:t>
            </w:r>
          </w:p>
        </w:tc>
        <w:tc>
          <w:tcPr>
            <w:tcW w:w="1385" w:type="dxa"/>
            <w:shd w:val="clear" w:color="auto" w:fill="F2F2F2"/>
            <w:vAlign w:val="center"/>
          </w:tcPr>
          <w:p w14:paraId="1FF2B22C" w14:textId="77777777" w:rsidR="00810F5F" w:rsidRPr="009C3161" w:rsidRDefault="00810F5F" w:rsidP="00233E83">
            <w:pPr>
              <w:spacing w:before="40" w:afterLines="40" w:after="96" w:line="240" w:lineRule="auto"/>
              <w:jc w:val="center"/>
              <w:rPr>
                <w:b/>
                <w:sz w:val="18"/>
                <w:szCs w:val="18"/>
              </w:rPr>
            </w:pPr>
            <w:r w:rsidRPr="009C3161">
              <w:rPr>
                <w:b/>
                <w:sz w:val="18"/>
                <w:szCs w:val="18"/>
              </w:rPr>
              <w:t>QUANTITY</w:t>
            </w:r>
            <w:r w:rsidRPr="009C3161">
              <w:rPr>
                <w:b/>
                <w:sz w:val="18"/>
                <w:szCs w:val="18"/>
              </w:rPr>
              <w:br/>
              <w:t>(Booth or sqm)</w:t>
            </w:r>
          </w:p>
        </w:tc>
        <w:tc>
          <w:tcPr>
            <w:tcW w:w="1045" w:type="dxa"/>
            <w:shd w:val="clear" w:color="auto" w:fill="F2F2F2"/>
            <w:vAlign w:val="center"/>
          </w:tcPr>
          <w:p w14:paraId="3CA9F250" w14:textId="77777777" w:rsidR="00810F5F" w:rsidRPr="009C3161" w:rsidRDefault="00810F5F" w:rsidP="00233E83">
            <w:pPr>
              <w:spacing w:before="40" w:afterLines="40" w:after="96" w:line="240" w:lineRule="auto"/>
              <w:jc w:val="center"/>
              <w:rPr>
                <w:b/>
                <w:sz w:val="18"/>
                <w:szCs w:val="18"/>
              </w:rPr>
            </w:pPr>
            <w:r w:rsidRPr="009C3161">
              <w:rPr>
                <w:b/>
                <w:sz w:val="18"/>
                <w:szCs w:val="18"/>
              </w:rPr>
              <w:t>AMOUNT</w:t>
            </w:r>
            <w:r w:rsidRPr="009C3161">
              <w:rPr>
                <w:b/>
                <w:sz w:val="18"/>
                <w:szCs w:val="18"/>
              </w:rPr>
              <w:br/>
              <w:t>(USD)</w:t>
            </w:r>
          </w:p>
        </w:tc>
        <w:tc>
          <w:tcPr>
            <w:tcW w:w="4125" w:type="dxa"/>
            <w:shd w:val="clear" w:color="auto" w:fill="F2F2F2"/>
            <w:vAlign w:val="center"/>
          </w:tcPr>
          <w:p w14:paraId="5EC1C6F8" w14:textId="77777777" w:rsidR="00810F5F" w:rsidRPr="009C3161" w:rsidRDefault="00810F5F" w:rsidP="00233E83">
            <w:pPr>
              <w:spacing w:before="40" w:afterLines="40" w:after="96" w:line="240" w:lineRule="auto"/>
              <w:jc w:val="center"/>
              <w:rPr>
                <w:b/>
                <w:sz w:val="18"/>
                <w:szCs w:val="18"/>
              </w:rPr>
            </w:pPr>
            <w:r w:rsidRPr="009C3161">
              <w:rPr>
                <w:b/>
                <w:sz w:val="18"/>
                <w:szCs w:val="18"/>
              </w:rPr>
              <w:t>NOTICE</w:t>
            </w:r>
          </w:p>
        </w:tc>
      </w:tr>
      <w:tr w:rsidR="00810F5F" w:rsidRPr="00AF05DB" w14:paraId="015AC35F" w14:textId="77777777" w:rsidTr="009C3161">
        <w:trPr>
          <w:trHeight w:val="710"/>
          <w:jc w:val="center"/>
        </w:trPr>
        <w:tc>
          <w:tcPr>
            <w:tcW w:w="1772" w:type="dxa"/>
            <w:vMerge w:val="restart"/>
            <w:shd w:val="clear" w:color="auto" w:fill="auto"/>
            <w:vAlign w:val="center"/>
          </w:tcPr>
          <w:p w14:paraId="1B000E64" w14:textId="77777777" w:rsidR="00810F5F" w:rsidRPr="009C3161" w:rsidRDefault="00810F5F" w:rsidP="00233E83">
            <w:pPr>
              <w:spacing w:before="40" w:afterLines="40" w:after="96" w:line="240" w:lineRule="auto"/>
              <w:rPr>
                <w:b/>
                <w:sz w:val="18"/>
                <w:szCs w:val="18"/>
              </w:rPr>
            </w:pPr>
            <w:r w:rsidRPr="009C3161">
              <w:rPr>
                <w:b/>
                <w:sz w:val="18"/>
                <w:szCs w:val="18"/>
              </w:rPr>
              <w:t>UPGRADE PACKAGE STAND</w:t>
            </w:r>
          </w:p>
          <w:p w14:paraId="6C34D889" w14:textId="77777777" w:rsidR="00810F5F" w:rsidRPr="009C3161" w:rsidRDefault="00810F5F" w:rsidP="00233E83">
            <w:pPr>
              <w:spacing w:before="40" w:afterLines="40" w:after="96" w:line="240" w:lineRule="auto"/>
              <w:rPr>
                <w:sz w:val="18"/>
                <w:szCs w:val="18"/>
              </w:rPr>
            </w:pPr>
            <w:r w:rsidRPr="009C3161">
              <w:rPr>
                <w:sz w:val="18"/>
                <w:szCs w:val="18"/>
              </w:rPr>
              <w:t>*Basic Unit:</w:t>
            </w:r>
            <w:r w:rsidRPr="009C3161">
              <w:rPr>
                <w:sz w:val="18"/>
                <w:szCs w:val="18"/>
                <w:lang w:val="vi-VN"/>
              </w:rPr>
              <w:t xml:space="preserve"> </w:t>
            </w:r>
            <w:r w:rsidRPr="009C3161">
              <w:rPr>
                <w:sz w:val="18"/>
                <w:szCs w:val="18"/>
              </w:rPr>
              <w:t>3m x 3m</w:t>
            </w:r>
          </w:p>
        </w:tc>
        <w:tc>
          <w:tcPr>
            <w:tcW w:w="850" w:type="dxa"/>
            <w:vAlign w:val="center"/>
          </w:tcPr>
          <w:p w14:paraId="4263E12D" w14:textId="77777777" w:rsidR="00810F5F" w:rsidRPr="009C3161" w:rsidRDefault="00810F5F" w:rsidP="00233E83">
            <w:pPr>
              <w:spacing w:before="40" w:afterLines="40" w:after="96" w:line="240" w:lineRule="auto"/>
              <w:jc w:val="center"/>
              <w:rPr>
                <w:sz w:val="18"/>
                <w:szCs w:val="18"/>
              </w:rPr>
            </w:pPr>
            <w:r w:rsidRPr="009C3161">
              <w:rPr>
                <w:sz w:val="18"/>
                <w:szCs w:val="18"/>
              </w:rPr>
              <w:t>ZONE A</w:t>
            </w:r>
          </w:p>
        </w:tc>
        <w:tc>
          <w:tcPr>
            <w:tcW w:w="1062" w:type="dxa"/>
            <w:shd w:val="clear" w:color="auto" w:fill="auto"/>
            <w:vAlign w:val="center"/>
          </w:tcPr>
          <w:p w14:paraId="0CC25A49" w14:textId="77777777" w:rsidR="00810F5F" w:rsidRPr="009C3161" w:rsidRDefault="003C187D" w:rsidP="00233E83">
            <w:pPr>
              <w:spacing w:before="40" w:afterLines="40" w:after="96" w:line="240" w:lineRule="auto"/>
              <w:jc w:val="center"/>
              <w:rPr>
                <w:sz w:val="18"/>
                <w:szCs w:val="18"/>
              </w:rPr>
            </w:pPr>
            <w:r w:rsidRPr="009C3161">
              <w:rPr>
                <w:sz w:val="18"/>
                <w:szCs w:val="18"/>
              </w:rPr>
              <w:t>2,9</w:t>
            </w:r>
            <w:r w:rsidR="00810F5F" w:rsidRPr="009C3161">
              <w:rPr>
                <w:sz w:val="18"/>
                <w:szCs w:val="18"/>
              </w:rPr>
              <w:t>00</w:t>
            </w:r>
          </w:p>
        </w:tc>
        <w:tc>
          <w:tcPr>
            <w:tcW w:w="13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26"/>
            </w:tblGrid>
            <w:tr w:rsidR="00810F5F" w:rsidRPr="009C3161" w14:paraId="3F5BB353" w14:textId="77777777" w:rsidTr="00233E83">
              <w:trPr>
                <w:trHeight w:val="283"/>
              </w:trPr>
              <w:tc>
                <w:tcPr>
                  <w:tcW w:w="738" w:type="dxa"/>
                  <w:shd w:val="clear" w:color="auto" w:fill="auto"/>
                </w:tcPr>
                <w:p w14:paraId="170E5B51" w14:textId="77777777" w:rsidR="00810F5F" w:rsidRPr="009C3161" w:rsidRDefault="00810F5F" w:rsidP="00233E83">
                  <w:pPr>
                    <w:pStyle w:val="ColorfulList-Accent11"/>
                    <w:spacing w:after="0" w:line="240" w:lineRule="auto"/>
                    <w:ind w:left="0"/>
                    <w:jc w:val="center"/>
                    <w:rPr>
                      <w:rFonts w:cs="Arial"/>
                      <w:b/>
                      <w:sz w:val="18"/>
                      <w:szCs w:val="18"/>
                    </w:rPr>
                  </w:pPr>
                </w:p>
              </w:tc>
              <w:tc>
                <w:tcPr>
                  <w:tcW w:w="726" w:type="dxa"/>
                  <w:tcBorders>
                    <w:top w:val="nil"/>
                    <w:bottom w:val="nil"/>
                    <w:right w:val="nil"/>
                  </w:tcBorders>
                  <w:shd w:val="clear" w:color="auto" w:fill="auto"/>
                </w:tcPr>
                <w:p w14:paraId="1CD20021" w14:textId="77777777" w:rsidR="00810F5F" w:rsidRPr="009C3161" w:rsidRDefault="00810F5F" w:rsidP="00233E83">
                  <w:pPr>
                    <w:pStyle w:val="ColorfulList-Accent11"/>
                    <w:spacing w:after="0" w:line="240" w:lineRule="auto"/>
                    <w:ind w:left="0"/>
                    <w:jc w:val="center"/>
                    <w:rPr>
                      <w:rFonts w:cs="Arial"/>
                      <w:sz w:val="18"/>
                      <w:szCs w:val="18"/>
                    </w:rPr>
                  </w:pPr>
                  <w:r w:rsidRPr="009C3161">
                    <w:rPr>
                      <w:rFonts w:cs="Arial"/>
                      <w:sz w:val="18"/>
                      <w:szCs w:val="18"/>
                    </w:rPr>
                    <w:t>booths</w:t>
                  </w:r>
                </w:p>
              </w:tc>
            </w:tr>
          </w:tbl>
          <w:p w14:paraId="3BFB5FFA" w14:textId="77777777" w:rsidR="00810F5F" w:rsidRPr="009C3161" w:rsidRDefault="00810F5F" w:rsidP="00233E83">
            <w:pPr>
              <w:spacing w:before="40" w:afterLines="40" w:after="96" w:line="240" w:lineRule="auto"/>
              <w:jc w:val="center"/>
              <w:rPr>
                <w:sz w:val="18"/>
                <w:szCs w:val="18"/>
              </w:rPr>
            </w:pPr>
          </w:p>
        </w:tc>
        <w:tc>
          <w:tcPr>
            <w:tcW w:w="1045" w:type="dxa"/>
            <w:shd w:val="clear" w:color="auto" w:fill="auto"/>
            <w:vAlign w:val="center"/>
          </w:tcPr>
          <w:p w14:paraId="359DD815" w14:textId="77777777" w:rsidR="00810F5F" w:rsidRPr="009C3161" w:rsidRDefault="00810F5F" w:rsidP="00233E83">
            <w:pPr>
              <w:spacing w:before="40" w:afterLines="40" w:after="96" w:line="240" w:lineRule="auto"/>
              <w:jc w:val="center"/>
              <w:rPr>
                <w:sz w:val="18"/>
                <w:szCs w:val="18"/>
              </w:rPr>
            </w:pPr>
          </w:p>
        </w:tc>
        <w:tc>
          <w:tcPr>
            <w:tcW w:w="4125" w:type="dxa"/>
            <w:vMerge w:val="restart"/>
            <w:shd w:val="clear" w:color="auto" w:fill="auto"/>
            <w:vAlign w:val="center"/>
          </w:tcPr>
          <w:p w14:paraId="03776471" w14:textId="77777777" w:rsidR="00810F5F" w:rsidRPr="009C3161" w:rsidRDefault="00810F5F" w:rsidP="00233E83">
            <w:pPr>
              <w:pStyle w:val="ColorfulList-Accent11"/>
              <w:spacing w:after="0" w:line="240" w:lineRule="auto"/>
              <w:ind w:left="0"/>
              <w:rPr>
                <w:rFonts w:cs="Arial"/>
                <w:sz w:val="18"/>
                <w:szCs w:val="18"/>
              </w:rPr>
            </w:pPr>
            <w:r w:rsidRPr="009C3161">
              <w:rPr>
                <w:rFonts w:cs="Arial"/>
                <w:b/>
                <w:sz w:val="18"/>
                <w:szCs w:val="18"/>
              </w:rPr>
              <w:t>Includes:</w:t>
            </w:r>
            <w:r w:rsidR="004C303C">
              <w:rPr>
                <w:rFonts w:cs="Arial"/>
                <w:sz w:val="18"/>
                <w:szCs w:val="18"/>
                <w:lang w:val="vi-VN"/>
              </w:rPr>
              <w:t xml:space="preserve"> - 1 B</w:t>
            </w:r>
            <w:r w:rsidRPr="009C3161">
              <w:rPr>
                <w:rFonts w:cs="Arial"/>
                <w:sz w:val="18"/>
                <w:szCs w:val="18"/>
                <w:lang w:val="vi-VN"/>
              </w:rPr>
              <w:t>anner with exhibition logo</w:t>
            </w:r>
            <w:r w:rsidR="008C1DDE">
              <w:rPr>
                <w:rFonts w:cs="Arial"/>
                <w:sz w:val="18"/>
                <w:szCs w:val="18"/>
                <w:lang w:val="vi-VN"/>
              </w:rPr>
              <w:t xml:space="preserve"> (1mx2m)</w:t>
            </w:r>
            <w:r w:rsidRPr="009C3161">
              <w:rPr>
                <w:rFonts w:cs="Arial"/>
                <w:sz w:val="18"/>
                <w:szCs w:val="18"/>
                <w:lang w:val="vi-VN"/>
              </w:rPr>
              <w:t xml:space="preserve"> </w:t>
            </w:r>
          </w:p>
          <w:p w14:paraId="1654E91E" w14:textId="77777777" w:rsidR="00810F5F" w:rsidRPr="009C3161" w:rsidRDefault="00810F5F"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lang w:val="vi-VN"/>
              </w:rPr>
              <w:t>1</w:t>
            </w:r>
            <w:r w:rsidRPr="009C3161">
              <w:rPr>
                <w:rFonts w:cs="Arial"/>
                <w:sz w:val="18"/>
                <w:szCs w:val="18"/>
              </w:rPr>
              <w:t xml:space="preserve"> Fascia board with company name</w:t>
            </w:r>
          </w:p>
          <w:p w14:paraId="527FE1DD" w14:textId="77777777" w:rsidR="003C187D" w:rsidRPr="009C3161" w:rsidRDefault="004C303C" w:rsidP="00FC2E2B">
            <w:pPr>
              <w:pStyle w:val="ColorfulList-Accent11"/>
              <w:numPr>
                <w:ilvl w:val="0"/>
                <w:numId w:val="1"/>
              </w:numPr>
              <w:spacing w:after="0" w:line="240" w:lineRule="auto"/>
              <w:ind w:left="854" w:hanging="142"/>
              <w:rPr>
                <w:rFonts w:cs="Arial"/>
                <w:sz w:val="18"/>
                <w:szCs w:val="18"/>
              </w:rPr>
            </w:pPr>
            <w:r>
              <w:rPr>
                <w:rFonts w:cs="Arial"/>
                <w:sz w:val="18"/>
                <w:szCs w:val="18"/>
              </w:rPr>
              <w:t>1 I</w:t>
            </w:r>
            <w:r w:rsidR="003C187D" w:rsidRPr="009C3161">
              <w:rPr>
                <w:rFonts w:cs="Arial"/>
                <w:sz w:val="18"/>
                <w:szCs w:val="18"/>
              </w:rPr>
              <w:t xml:space="preserve">nformation counter </w:t>
            </w:r>
          </w:p>
          <w:p w14:paraId="0F08BD72" w14:textId="77777777" w:rsidR="003C187D" w:rsidRPr="009C3161" w:rsidRDefault="004C303C" w:rsidP="00FC2E2B">
            <w:pPr>
              <w:pStyle w:val="ColorfulList-Accent11"/>
              <w:numPr>
                <w:ilvl w:val="0"/>
                <w:numId w:val="1"/>
              </w:numPr>
              <w:spacing w:after="0" w:line="240" w:lineRule="auto"/>
              <w:ind w:left="854" w:hanging="142"/>
              <w:rPr>
                <w:rFonts w:cs="Arial"/>
                <w:sz w:val="18"/>
                <w:szCs w:val="18"/>
              </w:rPr>
            </w:pPr>
            <w:r>
              <w:rPr>
                <w:rFonts w:cs="Arial"/>
                <w:sz w:val="18"/>
                <w:szCs w:val="18"/>
              </w:rPr>
              <w:t>1 R</w:t>
            </w:r>
            <w:r w:rsidR="003C187D" w:rsidRPr="009C3161">
              <w:rPr>
                <w:rFonts w:cs="Arial"/>
                <w:sz w:val="18"/>
                <w:szCs w:val="18"/>
              </w:rPr>
              <w:t>ound table</w:t>
            </w:r>
          </w:p>
          <w:p w14:paraId="5D586FF1" w14:textId="77777777" w:rsidR="00810F5F" w:rsidRPr="009C3161" w:rsidRDefault="003C187D"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rPr>
              <w:t>4</w:t>
            </w:r>
            <w:r w:rsidR="004C303C">
              <w:rPr>
                <w:rFonts w:cs="Arial"/>
                <w:sz w:val="18"/>
                <w:szCs w:val="18"/>
              </w:rPr>
              <w:t xml:space="preserve"> F</w:t>
            </w:r>
            <w:r w:rsidR="00810F5F" w:rsidRPr="009C3161">
              <w:rPr>
                <w:rFonts w:cs="Arial"/>
                <w:sz w:val="18"/>
                <w:szCs w:val="18"/>
              </w:rPr>
              <w:t>olding chairs</w:t>
            </w:r>
          </w:p>
          <w:p w14:paraId="24CB4CDD" w14:textId="77777777" w:rsidR="00810F5F" w:rsidRPr="009C3161" w:rsidRDefault="009C3161"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rPr>
              <w:t>1</w:t>
            </w:r>
            <w:r w:rsidR="004C303C">
              <w:rPr>
                <w:rFonts w:cs="Arial"/>
                <w:sz w:val="18"/>
                <w:szCs w:val="18"/>
              </w:rPr>
              <w:t xml:space="preserve"> </w:t>
            </w:r>
            <w:r w:rsidR="00810F5F" w:rsidRPr="009C3161">
              <w:rPr>
                <w:rFonts w:cs="Arial"/>
                <w:sz w:val="18"/>
                <w:szCs w:val="18"/>
              </w:rPr>
              <w:t>luorescent tubes</w:t>
            </w:r>
          </w:p>
          <w:p w14:paraId="26508BBC" w14:textId="77777777" w:rsidR="009C3161" w:rsidRPr="009C3161" w:rsidRDefault="009C3161"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rPr>
              <w:t xml:space="preserve">2 </w:t>
            </w:r>
            <w:r w:rsidR="004C303C">
              <w:rPr>
                <w:sz w:val="18"/>
                <w:szCs w:val="18"/>
              </w:rPr>
              <w:t>long-</w:t>
            </w:r>
            <w:r w:rsidRPr="009C3161">
              <w:rPr>
                <w:sz w:val="18"/>
                <w:szCs w:val="18"/>
              </w:rPr>
              <w:t>arm spotlight 100W</w:t>
            </w:r>
          </w:p>
          <w:p w14:paraId="7B0D6FC7" w14:textId="77777777" w:rsidR="00810F5F" w:rsidRPr="009C3161" w:rsidRDefault="004C303C" w:rsidP="00FC2E2B">
            <w:pPr>
              <w:pStyle w:val="ColorfulList-Accent11"/>
              <w:numPr>
                <w:ilvl w:val="0"/>
                <w:numId w:val="1"/>
              </w:numPr>
              <w:spacing w:after="0" w:line="240" w:lineRule="auto"/>
              <w:ind w:left="854" w:hanging="142"/>
              <w:rPr>
                <w:rFonts w:cs="Arial"/>
                <w:sz w:val="18"/>
                <w:szCs w:val="18"/>
              </w:rPr>
            </w:pPr>
            <w:r>
              <w:rPr>
                <w:rFonts w:cs="Arial"/>
                <w:sz w:val="18"/>
                <w:szCs w:val="18"/>
              </w:rPr>
              <w:t>1 w</w:t>
            </w:r>
            <w:r w:rsidR="00810F5F" w:rsidRPr="009C3161">
              <w:rPr>
                <w:rFonts w:cs="Arial"/>
                <w:sz w:val="18"/>
                <w:szCs w:val="18"/>
              </w:rPr>
              <w:t>aste basket</w:t>
            </w:r>
          </w:p>
          <w:p w14:paraId="4D86263E" w14:textId="77777777" w:rsidR="00810F5F" w:rsidRPr="009C3161" w:rsidRDefault="00810F5F"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rPr>
              <w:t>1 power socket (220A/5V)</w:t>
            </w:r>
          </w:p>
          <w:p w14:paraId="2E760997" w14:textId="77777777" w:rsidR="00810F5F" w:rsidRPr="009C3161" w:rsidRDefault="00810F5F" w:rsidP="00FC2E2B">
            <w:pPr>
              <w:pStyle w:val="ColorfulList-Accent11"/>
              <w:numPr>
                <w:ilvl w:val="0"/>
                <w:numId w:val="1"/>
              </w:numPr>
              <w:spacing w:after="0" w:line="240" w:lineRule="auto"/>
              <w:ind w:left="854" w:hanging="142"/>
              <w:rPr>
                <w:rFonts w:cs="Arial"/>
                <w:sz w:val="18"/>
                <w:szCs w:val="18"/>
              </w:rPr>
            </w:pPr>
            <w:r w:rsidRPr="009C3161">
              <w:rPr>
                <w:rFonts w:cs="Arial"/>
                <w:sz w:val="18"/>
                <w:szCs w:val="18"/>
              </w:rPr>
              <w:t>Floor carpet</w:t>
            </w:r>
          </w:p>
        </w:tc>
      </w:tr>
      <w:tr w:rsidR="00810F5F" w:rsidRPr="00AF05DB" w14:paraId="4A8D37FB" w14:textId="77777777" w:rsidTr="009C3161">
        <w:trPr>
          <w:jc w:val="center"/>
        </w:trPr>
        <w:tc>
          <w:tcPr>
            <w:tcW w:w="1772" w:type="dxa"/>
            <w:vMerge/>
            <w:shd w:val="clear" w:color="auto" w:fill="auto"/>
            <w:vAlign w:val="center"/>
          </w:tcPr>
          <w:p w14:paraId="1205BB01" w14:textId="77777777" w:rsidR="00810F5F" w:rsidRPr="009C3161" w:rsidRDefault="00810F5F" w:rsidP="00233E83">
            <w:pPr>
              <w:spacing w:before="40" w:afterLines="40" w:after="96" w:line="240" w:lineRule="auto"/>
              <w:rPr>
                <w:b/>
                <w:sz w:val="18"/>
                <w:szCs w:val="18"/>
              </w:rPr>
            </w:pPr>
          </w:p>
        </w:tc>
        <w:tc>
          <w:tcPr>
            <w:tcW w:w="850" w:type="dxa"/>
            <w:vAlign w:val="center"/>
          </w:tcPr>
          <w:p w14:paraId="00E3BE48" w14:textId="77777777" w:rsidR="00810F5F" w:rsidRPr="009C3161" w:rsidRDefault="00810F5F" w:rsidP="00233E83">
            <w:pPr>
              <w:spacing w:before="40" w:afterLines="40" w:after="96" w:line="240" w:lineRule="auto"/>
              <w:jc w:val="center"/>
              <w:rPr>
                <w:sz w:val="18"/>
                <w:szCs w:val="18"/>
              </w:rPr>
            </w:pPr>
            <w:r w:rsidRPr="009C3161">
              <w:rPr>
                <w:sz w:val="18"/>
                <w:szCs w:val="18"/>
              </w:rPr>
              <w:t>ZONE B</w:t>
            </w:r>
          </w:p>
        </w:tc>
        <w:tc>
          <w:tcPr>
            <w:tcW w:w="1062" w:type="dxa"/>
            <w:shd w:val="clear" w:color="auto" w:fill="auto"/>
            <w:vAlign w:val="center"/>
          </w:tcPr>
          <w:p w14:paraId="3C076F84" w14:textId="77777777" w:rsidR="00810F5F" w:rsidRPr="009C3161" w:rsidRDefault="003C187D" w:rsidP="00233E83">
            <w:pPr>
              <w:spacing w:before="40" w:afterLines="40" w:after="96" w:line="240" w:lineRule="auto"/>
              <w:jc w:val="center"/>
              <w:rPr>
                <w:sz w:val="18"/>
                <w:szCs w:val="18"/>
                <w:lang w:val="vi-VN"/>
              </w:rPr>
            </w:pPr>
            <w:r w:rsidRPr="009C3161">
              <w:rPr>
                <w:sz w:val="18"/>
                <w:szCs w:val="18"/>
                <w:lang w:val="vi-VN"/>
              </w:rPr>
              <w:t>2,750</w:t>
            </w:r>
          </w:p>
        </w:tc>
        <w:tc>
          <w:tcPr>
            <w:tcW w:w="13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726"/>
            </w:tblGrid>
            <w:tr w:rsidR="00810F5F" w:rsidRPr="009C3161" w14:paraId="43DE7B78" w14:textId="77777777" w:rsidTr="00233E83">
              <w:trPr>
                <w:trHeight w:val="283"/>
              </w:trPr>
              <w:tc>
                <w:tcPr>
                  <w:tcW w:w="738" w:type="dxa"/>
                  <w:shd w:val="clear" w:color="auto" w:fill="auto"/>
                </w:tcPr>
                <w:p w14:paraId="044DE241" w14:textId="77777777" w:rsidR="00810F5F" w:rsidRPr="009C3161" w:rsidRDefault="00810F5F" w:rsidP="00233E83">
                  <w:pPr>
                    <w:pStyle w:val="ColorfulList-Accent11"/>
                    <w:spacing w:after="0" w:line="240" w:lineRule="auto"/>
                    <w:ind w:left="0"/>
                    <w:jc w:val="center"/>
                    <w:rPr>
                      <w:rFonts w:cs="Arial"/>
                      <w:b/>
                      <w:sz w:val="18"/>
                      <w:szCs w:val="18"/>
                    </w:rPr>
                  </w:pPr>
                </w:p>
              </w:tc>
              <w:tc>
                <w:tcPr>
                  <w:tcW w:w="240" w:type="dxa"/>
                  <w:tcBorders>
                    <w:top w:val="nil"/>
                    <w:bottom w:val="nil"/>
                    <w:right w:val="nil"/>
                  </w:tcBorders>
                  <w:shd w:val="clear" w:color="auto" w:fill="auto"/>
                </w:tcPr>
                <w:p w14:paraId="3AED7CEE" w14:textId="77777777" w:rsidR="00810F5F" w:rsidRPr="009C3161" w:rsidRDefault="00810F5F" w:rsidP="00233E83">
                  <w:pPr>
                    <w:pStyle w:val="ColorfulList-Accent11"/>
                    <w:spacing w:after="0" w:line="240" w:lineRule="auto"/>
                    <w:ind w:left="0"/>
                    <w:jc w:val="center"/>
                    <w:rPr>
                      <w:rFonts w:cs="Arial"/>
                      <w:sz w:val="18"/>
                      <w:szCs w:val="18"/>
                    </w:rPr>
                  </w:pPr>
                  <w:r w:rsidRPr="009C3161">
                    <w:rPr>
                      <w:rFonts w:cs="Arial"/>
                      <w:sz w:val="18"/>
                      <w:szCs w:val="18"/>
                    </w:rPr>
                    <w:t>booths</w:t>
                  </w:r>
                </w:p>
              </w:tc>
            </w:tr>
          </w:tbl>
          <w:p w14:paraId="49338F99" w14:textId="77777777" w:rsidR="00810F5F" w:rsidRPr="009C3161" w:rsidRDefault="00810F5F" w:rsidP="00233E83">
            <w:pPr>
              <w:pStyle w:val="ColorfulList-Accent11"/>
              <w:spacing w:after="0" w:line="240" w:lineRule="auto"/>
              <w:ind w:left="0"/>
              <w:rPr>
                <w:rFonts w:cs="Arial"/>
                <w:b/>
                <w:sz w:val="18"/>
                <w:szCs w:val="18"/>
              </w:rPr>
            </w:pPr>
          </w:p>
        </w:tc>
        <w:tc>
          <w:tcPr>
            <w:tcW w:w="1045" w:type="dxa"/>
            <w:shd w:val="clear" w:color="auto" w:fill="auto"/>
            <w:vAlign w:val="center"/>
          </w:tcPr>
          <w:p w14:paraId="5A18B4BA" w14:textId="77777777" w:rsidR="00810F5F" w:rsidRPr="009C3161" w:rsidRDefault="00810F5F" w:rsidP="00233E83">
            <w:pPr>
              <w:spacing w:before="40" w:afterLines="40" w:after="96" w:line="240" w:lineRule="auto"/>
              <w:jc w:val="center"/>
              <w:rPr>
                <w:sz w:val="18"/>
                <w:szCs w:val="18"/>
              </w:rPr>
            </w:pPr>
          </w:p>
        </w:tc>
        <w:tc>
          <w:tcPr>
            <w:tcW w:w="4125" w:type="dxa"/>
            <w:vMerge/>
            <w:shd w:val="clear" w:color="auto" w:fill="auto"/>
            <w:vAlign w:val="center"/>
          </w:tcPr>
          <w:p w14:paraId="00DA1CBD" w14:textId="77777777" w:rsidR="00810F5F" w:rsidRPr="009C3161" w:rsidRDefault="00810F5F" w:rsidP="00233E83">
            <w:pPr>
              <w:spacing w:after="0" w:line="240" w:lineRule="auto"/>
              <w:rPr>
                <w:rFonts w:cs="Arial"/>
                <w:b/>
                <w:sz w:val="18"/>
                <w:szCs w:val="18"/>
              </w:rPr>
            </w:pPr>
          </w:p>
        </w:tc>
      </w:tr>
      <w:tr w:rsidR="00810F5F" w:rsidRPr="00AF05DB" w14:paraId="49404171" w14:textId="77777777" w:rsidTr="009C3161">
        <w:trPr>
          <w:trHeight w:val="872"/>
          <w:jc w:val="center"/>
        </w:trPr>
        <w:tc>
          <w:tcPr>
            <w:tcW w:w="1772" w:type="dxa"/>
            <w:vMerge w:val="restart"/>
            <w:shd w:val="clear" w:color="auto" w:fill="auto"/>
            <w:vAlign w:val="center"/>
          </w:tcPr>
          <w:p w14:paraId="26A9704D" w14:textId="77777777" w:rsidR="00810F5F" w:rsidRPr="009C3161" w:rsidRDefault="00810F5F" w:rsidP="00233E83">
            <w:pPr>
              <w:spacing w:before="40" w:afterLines="40" w:after="96" w:line="240" w:lineRule="auto"/>
              <w:rPr>
                <w:b/>
                <w:sz w:val="18"/>
                <w:szCs w:val="18"/>
              </w:rPr>
            </w:pPr>
            <w:r w:rsidRPr="009C3161">
              <w:rPr>
                <w:b/>
                <w:sz w:val="18"/>
                <w:szCs w:val="18"/>
              </w:rPr>
              <w:t>RAW SPACE</w:t>
            </w:r>
          </w:p>
          <w:p w14:paraId="4D46104A" w14:textId="77777777" w:rsidR="00810F5F" w:rsidRPr="009C3161" w:rsidRDefault="00810F5F" w:rsidP="00233E83">
            <w:pPr>
              <w:spacing w:before="40" w:afterLines="40" w:after="96" w:line="240" w:lineRule="auto"/>
              <w:rPr>
                <w:sz w:val="18"/>
                <w:szCs w:val="18"/>
              </w:rPr>
            </w:pPr>
            <w:r w:rsidRPr="009C3161">
              <w:rPr>
                <w:sz w:val="18"/>
                <w:szCs w:val="18"/>
                <w:lang w:val="vi-VN"/>
              </w:rPr>
              <w:t>*</w:t>
            </w:r>
            <w:r w:rsidRPr="009C3161">
              <w:rPr>
                <w:sz w:val="18"/>
                <w:szCs w:val="18"/>
              </w:rPr>
              <w:t>Minimum 18 sqms</w:t>
            </w:r>
          </w:p>
        </w:tc>
        <w:tc>
          <w:tcPr>
            <w:tcW w:w="850" w:type="dxa"/>
            <w:vAlign w:val="center"/>
          </w:tcPr>
          <w:p w14:paraId="13EBCA51" w14:textId="77777777" w:rsidR="00810F5F" w:rsidRPr="009C3161" w:rsidRDefault="00810F5F" w:rsidP="00233E83">
            <w:pPr>
              <w:spacing w:before="40" w:afterLines="40" w:after="96" w:line="240" w:lineRule="auto"/>
              <w:jc w:val="center"/>
              <w:rPr>
                <w:sz w:val="18"/>
                <w:szCs w:val="18"/>
              </w:rPr>
            </w:pPr>
            <w:r w:rsidRPr="009C3161">
              <w:rPr>
                <w:sz w:val="18"/>
                <w:szCs w:val="18"/>
              </w:rPr>
              <w:t>ZONE A</w:t>
            </w:r>
          </w:p>
        </w:tc>
        <w:tc>
          <w:tcPr>
            <w:tcW w:w="1062" w:type="dxa"/>
            <w:shd w:val="clear" w:color="auto" w:fill="auto"/>
            <w:vAlign w:val="center"/>
          </w:tcPr>
          <w:p w14:paraId="57BD3A53" w14:textId="77777777" w:rsidR="00810F5F" w:rsidRPr="009C3161" w:rsidRDefault="003C187D" w:rsidP="003C187D">
            <w:pPr>
              <w:spacing w:before="40" w:afterLines="40" w:after="96" w:line="240" w:lineRule="auto"/>
              <w:jc w:val="center"/>
              <w:rPr>
                <w:sz w:val="18"/>
                <w:szCs w:val="18"/>
                <w:lang w:val="vi-VN"/>
              </w:rPr>
            </w:pPr>
            <w:r w:rsidRPr="009C3161">
              <w:rPr>
                <w:sz w:val="18"/>
                <w:szCs w:val="18"/>
                <w:lang w:val="vi-VN"/>
              </w:rPr>
              <w:t>300</w:t>
            </w:r>
          </w:p>
        </w:tc>
        <w:tc>
          <w:tcPr>
            <w:tcW w:w="13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7"/>
            </w:tblGrid>
            <w:tr w:rsidR="00810F5F" w:rsidRPr="009C3161" w14:paraId="5A62C3F7" w14:textId="77777777" w:rsidTr="00810F5F">
              <w:trPr>
                <w:trHeight w:val="283"/>
              </w:trPr>
              <w:tc>
                <w:tcPr>
                  <w:tcW w:w="552" w:type="dxa"/>
                  <w:shd w:val="clear" w:color="auto" w:fill="auto"/>
                </w:tcPr>
                <w:p w14:paraId="11736523" w14:textId="77777777" w:rsidR="00810F5F" w:rsidRPr="009C3161" w:rsidRDefault="00810F5F" w:rsidP="00233E83">
                  <w:pPr>
                    <w:pStyle w:val="ColorfulList-Accent11"/>
                    <w:spacing w:after="0" w:line="240" w:lineRule="auto"/>
                    <w:ind w:left="0"/>
                    <w:jc w:val="center"/>
                    <w:rPr>
                      <w:rFonts w:cs="Arial"/>
                      <w:b/>
                      <w:sz w:val="18"/>
                      <w:szCs w:val="18"/>
                    </w:rPr>
                  </w:pPr>
                </w:p>
              </w:tc>
              <w:tc>
                <w:tcPr>
                  <w:tcW w:w="607" w:type="dxa"/>
                  <w:tcBorders>
                    <w:top w:val="nil"/>
                    <w:bottom w:val="nil"/>
                    <w:right w:val="nil"/>
                  </w:tcBorders>
                  <w:shd w:val="clear" w:color="auto" w:fill="auto"/>
                </w:tcPr>
                <w:p w14:paraId="12FBA12C" w14:textId="77777777" w:rsidR="00810F5F" w:rsidRPr="009C3161" w:rsidRDefault="00B16F8A" w:rsidP="00810F5F">
                  <w:pPr>
                    <w:pStyle w:val="ColorfulList-Accent11"/>
                    <w:spacing w:after="0" w:line="240" w:lineRule="auto"/>
                    <w:ind w:left="0"/>
                    <w:rPr>
                      <w:rFonts w:cs="Arial"/>
                      <w:sz w:val="18"/>
                      <w:szCs w:val="18"/>
                    </w:rPr>
                  </w:pPr>
                  <w:r w:rsidRPr="009C3161">
                    <w:rPr>
                      <w:sz w:val="18"/>
                      <w:szCs w:val="18"/>
                    </w:rPr>
                    <w:t>sqms</w:t>
                  </w:r>
                </w:p>
              </w:tc>
            </w:tr>
          </w:tbl>
          <w:p w14:paraId="1A04B04D" w14:textId="77777777" w:rsidR="00810F5F" w:rsidRPr="009C3161" w:rsidRDefault="00810F5F" w:rsidP="00233E83">
            <w:pPr>
              <w:spacing w:before="40" w:afterLines="40" w:after="96" w:line="240" w:lineRule="auto"/>
              <w:jc w:val="center"/>
              <w:rPr>
                <w:rFonts w:eastAsia="Times New Roman"/>
                <w:sz w:val="18"/>
                <w:szCs w:val="18"/>
              </w:rPr>
            </w:pPr>
          </w:p>
        </w:tc>
        <w:tc>
          <w:tcPr>
            <w:tcW w:w="1045" w:type="dxa"/>
            <w:shd w:val="clear" w:color="auto" w:fill="auto"/>
            <w:vAlign w:val="center"/>
          </w:tcPr>
          <w:p w14:paraId="40EC3E15" w14:textId="77777777" w:rsidR="00810F5F" w:rsidRPr="009C3161" w:rsidRDefault="00810F5F" w:rsidP="00233E83">
            <w:pPr>
              <w:spacing w:before="40" w:afterLines="40" w:after="96" w:line="240" w:lineRule="auto"/>
              <w:jc w:val="center"/>
              <w:rPr>
                <w:sz w:val="18"/>
                <w:szCs w:val="18"/>
              </w:rPr>
            </w:pPr>
          </w:p>
        </w:tc>
        <w:tc>
          <w:tcPr>
            <w:tcW w:w="4125" w:type="dxa"/>
            <w:vMerge w:val="restart"/>
            <w:shd w:val="clear" w:color="auto" w:fill="auto"/>
            <w:vAlign w:val="center"/>
          </w:tcPr>
          <w:p w14:paraId="421689BD" w14:textId="77777777" w:rsidR="00810F5F" w:rsidRPr="009C3161" w:rsidRDefault="00810F5F" w:rsidP="00FC2E2B">
            <w:pPr>
              <w:pStyle w:val="ColorfulList-Accent11"/>
              <w:numPr>
                <w:ilvl w:val="0"/>
                <w:numId w:val="1"/>
              </w:numPr>
              <w:spacing w:after="0" w:line="240" w:lineRule="auto"/>
              <w:ind w:left="169" w:hanging="185"/>
              <w:rPr>
                <w:rFonts w:cs="Arial"/>
                <w:sz w:val="18"/>
                <w:szCs w:val="18"/>
              </w:rPr>
            </w:pPr>
            <w:r w:rsidRPr="009C3161">
              <w:rPr>
                <w:rFonts w:cs="Arial"/>
                <w:sz w:val="18"/>
                <w:szCs w:val="18"/>
              </w:rPr>
              <w:t>Organizer provides raw space only</w:t>
            </w:r>
          </w:p>
          <w:p w14:paraId="75AEF6E4" w14:textId="77777777" w:rsidR="00810F5F" w:rsidRPr="009C3161" w:rsidRDefault="00810F5F" w:rsidP="00FC2E2B">
            <w:pPr>
              <w:pStyle w:val="ColorfulList-Accent11"/>
              <w:numPr>
                <w:ilvl w:val="0"/>
                <w:numId w:val="1"/>
              </w:numPr>
              <w:spacing w:after="0" w:line="240" w:lineRule="auto"/>
              <w:ind w:left="169" w:hanging="185"/>
              <w:rPr>
                <w:rFonts w:cs="Arial"/>
                <w:sz w:val="18"/>
                <w:szCs w:val="18"/>
              </w:rPr>
            </w:pPr>
            <w:r w:rsidRPr="009C3161">
              <w:rPr>
                <w:rFonts w:cs="Arial"/>
                <w:sz w:val="18"/>
                <w:szCs w:val="18"/>
              </w:rPr>
              <w:t xml:space="preserve">Exhibitors make their own stand’s design </w:t>
            </w:r>
            <w:r w:rsidRPr="009C3161">
              <w:rPr>
                <w:rFonts w:cs="Arial"/>
                <w:sz w:val="18"/>
                <w:szCs w:val="18"/>
                <w:lang w:val="vi-VN"/>
              </w:rPr>
              <w:t xml:space="preserve">&amp; </w:t>
            </w:r>
            <w:r w:rsidRPr="009C3161">
              <w:rPr>
                <w:rFonts w:cs="Arial"/>
                <w:sz w:val="18"/>
                <w:szCs w:val="18"/>
              </w:rPr>
              <w:t xml:space="preserve">construction </w:t>
            </w:r>
          </w:p>
          <w:p w14:paraId="544283DC" w14:textId="77777777" w:rsidR="00810F5F" w:rsidRPr="009C3161" w:rsidRDefault="00810F5F" w:rsidP="00233E83">
            <w:pPr>
              <w:pStyle w:val="ColorfulList-Accent11"/>
              <w:spacing w:after="0" w:line="240" w:lineRule="auto"/>
              <w:ind w:left="169"/>
              <w:rPr>
                <w:rFonts w:cs="Arial"/>
                <w:sz w:val="18"/>
                <w:szCs w:val="18"/>
              </w:rPr>
            </w:pPr>
            <w:r w:rsidRPr="009C3161">
              <w:rPr>
                <w:rFonts w:cs="Arial"/>
                <w:sz w:val="18"/>
                <w:szCs w:val="18"/>
              </w:rPr>
              <w:t>(stand’s design needs to receive confirmation from the Organizer)</w:t>
            </w:r>
          </w:p>
          <w:p w14:paraId="16C972A7" w14:textId="77777777" w:rsidR="00810F5F" w:rsidRPr="009C3161" w:rsidRDefault="00810F5F" w:rsidP="00FC2E2B">
            <w:pPr>
              <w:pStyle w:val="ColorfulList-Accent11"/>
              <w:numPr>
                <w:ilvl w:val="0"/>
                <w:numId w:val="1"/>
              </w:numPr>
              <w:spacing w:after="0" w:line="240" w:lineRule="auto"/>
              <w:ind w:left="169" w:hanging="185"/>
              <w:rPr>
                <w:rFonts w:cs="Arial"/>
                <w:color w:val="000000"/>
                <w:sz w:val="18"/>
                <w:szCs w:val="18"/>
              </w:rPr>
            </w:pPr>
            <w:r w:rsidRPr="009C3161">
              <w:rPr>
                <w:rFonts w:cs="Arial"/>
                <w:sz w:val="18"/>
                <w:szCs w:val="18"/>
              </w:rPr>
              <w:t>Utilities and additional services can be requested at an additional charge (management fee, construction deposit, electricity, etc.)</w:t>
            </w:r>
          </w:p>
        </w:tc>
      </w:tr>
      <w:tr w:rsidR="00810F5F" w:rsidRPr="00AF05DB" w14:paraId="2A138B99" w14:textId="77777777" w:rsidTr="009C3161">
        <w:trPr>
          <w:jc w:val="center"/>
        </w:trPr>
        <w:tc>
          <w:tcPr>
            <w:tcW w:w="1772" w:type="dxa"/>
            <w:vMerge/>
            <w:shd w:val="clear" w:color="auto" w:fill="auto"/>
            <w:vAlign w:val="center"/>
          </w:tcPr>
          <w:p w14:paraId="411B5E8C" w14:textId="77777777" w:rsidR="00810F5F" w:rsidRPr="009C3161" w:rsidRDefault="00810F5F" w:rsidP="00233E83">
            <w:pPr>
              <w:spacing w:before="40" w:afterLines="40" w:after="96" w:line="240" w:lineRule="auto"/>
              <w:jc w:val="center"/>
              <w:rPr>
                <w:b/>
                <w:sz w:val="18"/>
                <w:szCs w:val="18"/>
              </w:rPr>
            </w:pPr>
          </w:p>
        </w:tc>
        <w:tc>
          <w:tcPr>
            <w:tcW w:w="850" w:type="dxa"/>
            <w:vAlign w:val="center"/>
          </w:tcPr>
          <w:p w14:paraId="5206FA2C" w14:textId="77777777" w:rsidR="00810F5F" w:rsidRPr="009C3161" w:rsidRDefault="00810F5F" w:rsidP="00233E83">
            <w:pPr>
              <w:spacing w:before="40" w:afterLines="40" w:after="96" w:line="240" w:lineRule="auto"/>
              <w:jc w:val="center"/>
              <w:rPr>
                <w:sz w:val="18"/>
                <w:szCs w:val="18"/>
              </w:rPr>
            </w:pPr>
            <w:r w:rsidRPr="009C3161">
              <w:rPr>
                <w:sz w:val="18"/>
                <w:szCs w:val="18"/>
              </w:rPr>
              <w:t>ZONE B</w:t>
            </w:r>
          </w:p>
        </w:tc>
        <w:tc>
          <w:tcPr>
            <w:tcW w:w="1062" w:type="dxa"/>
            <w:shd w:val="clear" w:color="auto" w:fill="auto"/>
            <w:vAlign w:val="center"/>
          </w:tcPr>
          <w:p w14:paraId="70B8579A" w14:textId="77777777" w:rsidR="00810F5F" w:rsidRPr="009C3161" w:rsidRDefault="003C187D" w:rsidP="00233E83">
            <w:pPr>
              <w:spacing w:before="40" w:afterLines="40" w:after="96" w:line="240" w:lineRule="auto"/>
              <w:jc w:val="center"/>
              <w:rPr>
                <w:sz w:val="18"/>
                <w:szCs w:val="18"/>
                <w:lang w:val="vi-VN"/>
              </w:rPr>
            </w:pPr>
            <w:r w:rsidRPr="009C3161">
              <w:rPr>
                <w:sz w:val="18"/>
                <w:szCs w:val="18"/>
                <w:lang w:val="vi-VN"/>
              </w:rPr>
              <w:t>28</w:t>
            </w:r>
            <w:r w:rsidR="00810F5F" w:rsidRPr="009C3161">
              <w:rPr>
                <w:sz w:val="18"/>
                <w:szCs w:val="18"/>
                <w:lang w:val="vi-VN"/>
              </w:rPr>
              <w:t>0</w:t>
            </w:r>
          </w:p>
        </w:tc>
        <w:tc>
          <w:tcPr>
            <w:tcW w:w="13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7"/>
            </w:tblGrid>
            <w:tr w:rsidR="00810F5F" w:rsidRPr="009C3161" w14:paraId="3064DC12" w14:textId="77777777" w:rsidTr="00810F5F">
              <w:trPr>
                <w:trHeight w:val="283"/>
              </w:trPr>
              <w:tc>
                <w:tcPr>
                  <w:tcW w:w="552" w:type="dxa"/>
                  <w:shd w:val="clear" w:color="auto" w:fill="auto"/>
                </w:tcPr>
                <w:p w14:paraId="6B05A52E" w14:textId="77777777" w:rsidR="00810F5F" w:rsidRPr="009C3161" w:rsidRDefault="00810F5F" w:rsidP="00233E83">
                  <w:pPr>
                    <w:pStyle w:val="ColorfulList-Accent11"/>
                    <w:spacing w:after="0" w:line="240" w:lineRule="auto"/>
                    <w:ind w:left="0"/>
                    <w:jc w:val="center"/>
                    <w:rPr>
                      <w:rFonts w:cs="Arial"/>
                      <w:b/>
                      <w:sz w:val="18"/>
                      <w:szCs w:val="18"/>
                    </w:rPr>
                  </w:pPr>
                </w:p>
              </w:tc>
              <w:tc>
                <w:tcPr>
                  <w:tcW w:w="607" w:type="dxa"/>
                  <w:tcBorders>
                    <w:top w:val="nil"/>
                    <w:bottom w:val="nil"/>
                    <w:right w:val="nil"/>
                  </w:tcBorders>
                  <w:shd w:val="clear" w:color="auto" w:fill="auto"/>
                </w:tcPr>
                <w:p w14:paraId="529EC7D3" w14:textId="77777777" w:rsidR="00810F5F" w:rsidRPr="009C3161" w:rsidRDefault="00B16F8A" w:rsidP="00810F5F">
                  <w:pPr>
                    <w:pStyle w:val="ColorfulList-Accent11"/>
                    <w:spacing w:after="0" w:line="240" w:lineRule="auto"/>
                    <w:ind w:left="0"/>
                    <w:rPr>
                      <w:rFonts w:cs="Arial"/>
                      <w:sz w:val="18"/>
                      <w:szCs w:val="18"/>
                    </w:rPr>
                  </w:pPr>
                  <w:r w:rsidRPr="009C3161">
                    <w:rPr>
                      <w:sz w:val="18"/>
                      <w:szCs w:val="18"/>
                    </w:rPr>
                    <w:t>sqms</w:t>
                  </w:r>
                </w:p>
              </w:tc>
            </w:tr>
          </w:tbl>
          <w:p w14:paraId="285B6007" w14:textId="77777777" w:rsidR="00810F5F" w:rsidRPr="009C3161" w:rsidRDefault="00810F5F" w:rsidP="00233E83">
            <w:pPr>
              <w:spacing w:before="40" w:afterLines="40" w:after="96" w:line="240" w:lineRule="auto"/>
              <w:rPr>
                <w:rFonts w:cs="Arial"/>
                <w:b/>
                <w:sz w:val="18"/>
                <w:szCs w:val="18"/>
              </w:rPr>
            </w:pPr>
          </w:p>
        </w:tc>
        <w:tc>
          <w:tcPr>
            <w:tcW w:w="1045" w:type="dxa"/>
            <w:shd w:val="clear" w:color="auto" w:fill="auto"/>
            <w:vAlign w:val="center"/>
          </w:tcPr>
          <w:p w14:paraId="547FBCF1" w14:textId="77777777" w:rsidR="00810F5F" w:rsidRPr="009C3161" w:rsidRDefault="00810F5F" w:rsidP="00233E83">
            <w:pPr>
              <w:spacing w:before="40" w:afterLines="40" w:after="96" w:line="240" w:lineRule="auto"/>
              <w:jc w:val="center"/>
              <w:rPr>
                <w:sz w:val="18"/>
                <w:szCs w:val="18"/>
              </w:rPr>
            </w:pPr>
          </w:p>
        </w:tc>
        <w:tc>
          <w:tcPr>
            <w:tcW w:w="4125" w:type="dxa"/>
            <w:vMerge/>
            <w:shd w:val="clear" w:color="auto" w:fill="auto"/>
            <w:vAlign w:val="center"/>
          </w:tcPr>
          <w:p w14:paraId="43803F92" w14:textId="77777777" w:rsidR="00810F5F" w:rsidRPr="009C3161" w:rsidRDefault="00810F5F" w:rsidP="00FC2E2B">
            <w:pPr>
              <w:pStyle w:val="ColorfulList-Accent11"/>
              <w:numPr>
                <w:ilvl w:val="0"/>
                <w:numId w:val="1"/>
              </w:numPr>
              <w:spacing w:after="0" w:line="240" w:lineRule="auto"/>
              <w:ind w:left="185" w:hanging="185"/>
              <w:rPr>
                <w:rFonts w:cs="Arial"/>
                <w:sz w:val="18"/>
                <w:szCs w:val="18"/>
              </w:rPr>
            </w:pPr>
          </w:p>
        </w:tc>
      </w:tr>
      <w:tr w:rsidR="00810F5F" w:rsidRPr="00AF05DB" w14:paraId="7C5C1F89" w14:textId="77777777" w:rsidTr="009C3161">
        <w:trPr>
          <w:jc w:val="center"/>
        </w:trPr>
        <w:tc>
          <w:tcPr>
            <w:tcW w:w="2622" w:type="dxa"/>
            <w:gridSpan w:val="2"/>
            <w:shd w:val="clear" w:color="auto" w:fill="auto"/>
            <w:vAlign w:val="center"/>
          </w:tcPr>
          <w:p w14:paraId="4ADF31F7" w14:textId="77777777" w:rsidR="00810F5F" w:rsidRPr="009C3161" w:rsidRDefault="00810F5F" w:rsidP="00233E83">
            <w:pPr>
              <w:spacing w:before="40" w:afterLines="40" w:after="96" w:line="240" w:lineRule="auto"/>
              <w:rPr>
                <w:sz w:val="18"/>
                <w:szCs w:val="18"/>
              </w:rPr>
            </w:pPr>
            <w:r w:rsidRPr="009C3161">
              <w:rPr>
                <w:b/>
                <w:sz w:val="18"/>
                <w:szCs w:val="18"/>
              </w:rPr>
              <w:t>EXTRA OPEN SIDE CHARGE</w:t>
            </w:r>
          </w:p>
        </w:tc>
        <w:tc>
          <w:tcPr>
            <w:tcW w:w="1062" w:type="dxa"/>
            <w:shd w:val="clear" w:color="auto" w:fill="auto"/>
            <w:vAlign w:val="center"/>
          </w:tcPr>
          <w:p w14:paraId="6F8CB236" w14:textId="77777777" w:rsidR="00810F5F" w:rsidRPr="009C3161" w:rsidRDefault="00810F5F" w:rsidP="00233E83">
            <w:pPr>
              <w:spacing w:before="40" w:afterLines="40" w:after="96" w:line="240" w:lineRule="auto"/>
              <w:jc w:val="center"/>
              <w:rPr>
                <w:sz w:val="18"/>
                <w:szCs w:val="18"/>
              </w:rPr>
            </w:pPr>
            <w:r w:rsidRPr="009C3161">
              <w:rPr>
                <w:sz w:val="18"/>
                <w:szCs w:val="18"/>
              </w:rPr>
              <w:t>100</w:t>
            </w:r>
          </w:p>
        </w:tc>
        <w:tc>
          <w:tcPr>
            <w:tcW w:w="13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97"/>
            </w:tblGrid>
            <w:tr w:rsidR="00810F5F" w:rsidRPr="009C3161" w14:paraId="27EC9523" w14:textId="77777777" w:rsidTr="00233E83">
              <w:trPr>
                <w:trHeight w:val="283"/>
              </w:trPr>
              <w:tc>
                <w:tcPr>
                  <w:tcW w:w="738" w:type="dxa"/>
                  <w:shd w:val="clear" w:color="auto" w:fill="auto"/>
                </w:tcPr>
                <w:p w14:paraId="039DA786" w14:textId="77777777" w:rsidR="00810F5F" w:rsidRPr="009C3161" w:rsidRDefault="00810F5F" w:rsidP="00233E83">
                  <w:pPr>
                    <w:pStyle w:val="ColorfulList-Accent11"/>
                    <w:spacing w:after="0" w:line="240" w:lineRule="auto"/>
                    <w:ind w:left="0"/>
                    <w:jc w:val="center"/>
                    <w:rPr>
                      <w:rFonts w:cs="Arial"/>
                      <w:b/>
                      <w:sz w:val="18"/>
                      <w:szCs w:val="18"/>
                    </w:rPr>
                  </w:pPr>
                </w:p>
              </w:tc>
              <w:tc>
                <w:tcPr>
                  <w:tcW w:w="240" w:type="dxa"/>
                  <w:tcBorders>
                    <w:top w:val="nil"/>
                    <w:bottom w:val="nil"/>
                    <w:right w:val="nil"/>
                  </w:tcBorders>
                  <w:shd w:val="clear" w:color="auto" w:fill="auto"/>
                </w:tcPr>
                <w:p w14:paraId="5230745A" w14:textId="77777777" w:rsidR="00810F5F" w:rsidRPr="009C3161" w:rsidRDefault="00810F5F" w:rsidP="00233E83">
                  <w:pPr>
                    <w:pStyle w:val="ColorfulList-Accent11"/>
                    <w:spacing w:after="0" w:line="240" w:lineRule="auto"/>
                    <w:ind w:left="0"/>
                    <w:jc w:val="center"/>
                    <w:rPr>
                      <w:rFonts w:cs="Arial"/>
                      <w:sz w:val="18"/>
                      <w:szCs w:val="18"/>
                    </w:rPr>
                  </w:pPr>
                  <w:r w:rsidRPr="009C3161">
                    <w:rPr>
                      <w:sz w:val="18"/>
                      <w:szCs w:val="18"/>
                    </w:rPr>
                    <w:t>corner</w:t>
                  </w:r>
                </w:p>
              </w:tc>
            </w:tr>
          </w:tbl>
          <w:p w14:paraId="3A221D88" w14:textId="77777777" w:rsidR="00810F5F" w:rsidRPr="009C3161" w:rsidRDefault="00810F5F" w:rsidP="00233E83">
            <w:pPr>
              <w:spacing w:before="40" w:afterLines="40" w:after="96" w:line="240" w:lineRule="auto"/>
              <w:jc w:val="center"/>
              <w:rPr>
                <w:sz w:val="18"/>
                <w:szCs w:val="18"/>
              </w:rPr>
            </w:pPr>
          </w:p>
        </w:tc>
        <w:tc>
          <w:tcPr>
            <w:tcW w:w="1045" w:type="dxa"/>
            <w:shd w:val="clear" w:color="auto" w:fill="auto"/>
            <w:vAlign w:val="center"/>
          </w:tcPr>
          <w:p w14:paraId="49D3BEA0" w14:textId="77777777" w:rsidR="00810F5F" w:rsidRPr="009C3161" w:rsidRDefault="00810F5F" w:rsidP="00233E83">
            <w:pPr>
              <w:spacing w:before="40" w:afterLines="40" w:after="96" w:line="240" w:lineRule="auto"/>
              <w:jc w:val="center"/>
              <w:rPr>
                <w:sz w:val="18"/>
                <w:szCs w:val="18"/>
              </w:rPr>
            </w:pPr>
          </w:p>
        </w:tc>
        <w:tc>
          <w:tcPr>
            <w:tcW w:w="4125" w:type="dxa"/>
            <w:shd w:val="clear" w:color="auto" w:fill="auto"/>
            <w:vAlign w:val="center"/>
          </w:tcPr>
          <w:p w14:paraId="5B44E042" w14:textId="77777777" w:rsidR="00810F5F" w:rsidRPr="009C3161" w:rsidRDefault="00810F5F" w:rsidP="00233E83">
            <w:pPr>
              <w:spacing w:before="40" w:afterLines="40" w:after="96" w:line="240" w:lineRule="auto"/>
              <w:jc w:val="center"/>
              <w:rPr>
                <w:sz w:val="18"/>
                <w:szCs w:val="18"/>
              </w:rPr>
            </w:pPr>
            <w:r w:rsidRPr="009C3161">
              <w:rPr>
                <w:rFonts w:cs="Arial"/>
                <w:sz w:val="18"/>
                <w:szCs w:val="18"/>
              </w:rPr>
              <w:t>Open-side will be extra charged USD 100 per one corner</w:t>
            </w:r>
          </w:p>
        </w:tc>
      </w:tr>
      <w:tr w:rsidR="00810F5F" w:rsidRPr="00AF05DB" w14:paraId="66662D4A" w14:textId="77777777" w:rsidTr="009C3161">
        <w:trPr>
          <w:trHeight w:val="99"/>
          <w:jc w:val="center"/>
        </w:trPr>
        <w:tc>
          <w:tcPr>
            <w:tcW w:w="5069" w:type="dxa"/>
            <w:gridSpan w:val="4"/>
            <w:shd w:val="clear" w:color="auto" w:fill="F2F2F2"/>
          </w:tcPr>
          <w:p w14:paraId="7532C99F" w14:textId="77777777" w:rsidR="00810F5F" w:rsidRPr="009C3161" w:rsidRDefault="00810F5F" w:rsidP="000E03B2">
            <w:pPr>
              <w:spacing w:before="40" w:afterLines="40" w:after="96" w:line="240" w:lineRule="auto"/>
              <w:jc w:val="center"/>
              <w:rPr>
                <w:sz w:val="18"/>
                <w:szCs w:val="18"/>
              </w:rPr>
            </w:pPr>
            <w:r w:rsidRPr="009C3161">
              <w:rPr>
                <w:b/>
                <w:sz w:val="18"/>
                <w:szCs w:val="18"/>
              </w:rPr>
              <w:t>TOTAL</w:t>
            </w:r>
          </w:p>
        </w:tc>
        <w:tc>
          <w:tcPr>
            <w:tcW w:w="5170" w:type="dxa"/>
            <w:gridSpan w:val="2"/>
            <w:shd w:val="clear" w:color="auto" w:fill="F2F2F2"/>
            <w:vAlign w:val="center"/>
          </w:tcPr>
          <w:p w14:paraId="386DC688" w14:textId="77777777" w:rsidR="00810F5F" w:rsidRPr="009C3161" w:rsidRDefault="00810F5F" w:rsidP="00233E83">
            <w:pPr>
              <w:spacing w:before="40" w:afterLines="40" w:after="96" w:line="240" w:lineRule="auto"/>
              <w:jc w:val="center"/>
              <w:rPr>
                <w:sz w:val="18"/>
                <w:szCs w:val="18"/>
              </w:rPr>
            </w:pPr>
          </w:p>
        </w:tc>
      </w:tr>
    </w:tbl>
    <w:p w14:paraId="78E46092" w14:textId="77777777" w:rsidR="00810F5F" w:rsidRPr="00D71D7A" w:rsidRDefault="00810F5F" w:rsidP="008356C8">
      <w:pPr>
        <w:pStyle w:val="Heading2"/>
        <w:shd w:val="clear" w:color="auto" w:fill="D9E2F3"/>
        <w:ind w:left="360"/>
        <w:rPr>
          <w:color w:val="auto"/>
        </w:rPr>
      </w:pPr>
      <w:r w:rsidRPr="00D71D7A">
        <w:rPr>
          <w:color w:val="auto"/>
        </w:rPr>
        <w:t>REGULAR REGISTRATION</w:t>
      </w:r>
    </w:p>
    <w:p w14:paraId="69A4A200" w14:textId="51BD2B26" w:rsidR="00810F5F" w:rsidRPr="004A435F" w:rsidRDefault="004A435F" w:rsidP="004A435F">
      <w:pPr>
        <w:widowControl w:val="0"/>
        <w:autoSpaceDE w:val="0"/>
        <w:autoSpaceDN w:val="0"/>
        <w:adjustRightInd w:val="0"/>
        <w:jc w:val="both"/>
        <w:rPr>
          <w:rFonts w:cs="Calibri"/>
          <w:sz w:val="18"/>
          <w:szCs w:val="16"/>
          <w:lang w:val="vi-VN"/>
        </w:rPr>
      </w:pPr>
      <w:r w:rsidRPr="00214D2C">
        <w:rPr>
          <w:rFonts w:cs="Calibri"/>
          <w:sz w:val="18"/>
          <w:szCs w:val="16"/>
        </w:rPr>
        <w:t xml:space="preserve">We hereby apply for participation in </w:t>
      </w:r>
      <w:r w:rsidRPr="00214D2C">
        <w:rPr>
          <w:rFonts w:cs="Calibri"/>
          <w:b/>
          <w:sz w:val="18"/>
          <w:szCs w:val="16"/>
        </w:rPr>
        <w:t>“</w:t>
      </w:r>
      <w:r>
        <w:rPr>
          <w:rFonts w:cs="Calibri"/>
          <w:b/>
          <w:sz w:val="18"/>
          <w:szCs w:val="16"/>
        </w:rPr>
        <w:t>PHARMED &amp; HEALTHCARE VIETNAM</w:t>
      </w:r>
      <w:r w:rsidRPr="00214D2C">
        <w:rPr>
          <w:rFonts w:cs="Calibri"/>
          <w:b/>
          <w:sz w:val="18"/>
          <w:szCs w:val="16"/>
        </w:rPr>
        <w:t xml:space="preserve"> 201</w:t>
      </w:r>
      <w:r w:rsidRPr="00214D2C">
        <w:rPr>
          <w:rFonts w:cs="Calibri"/>
          <w:b/>
          <w:sz w:val="18"/>
          <w:szCs w:val="16"/>
          <w:lang w:val="vi-VN"/>
        </w:rPr>
        <w:t>9</w:t>
      </w:r>
      <w:r w:rsidRPr="00214D2C">
        <w:rPr>
          <w:rFonts w:cs="Calibri"/>
          <w:b/>
          <w:sz w:val="18"/>
          <w:szCs w:val="16"/>
        </w:rPr>
        <w:t>”</w:t>
      </w:r>
      <w:r w:rsidRPr="00214D2C">
        <w:rPr>
          <w:rFonts w:cs="Calibri"/>
          <w:sz w:val="18"/>
          <w:szCs w:val="16"/>
        </w:rPr>
        <w:t xml:space="preserve"> and accept the Terms &amp; Conditions and Total participation fee of</w:t>
      </w:r>
      <w:r w:rsidRPr="00214D2C">
        <w:rPr>
          <w:rFonts w:cs="Calibri"/>
          <w:sz w:val="18"/>
          <w:szCs w:val="16"/>
          <w:lang w:val="vi-VN"/>
        </w:rPr>
        <w:t xml:space="preserve"> </w:t>
      </w:r>
      <w:r w:rsidRPr="00214D2C">
        <w:rPr>
          <w:rFonts w:cs="Calibri"/>
          <w:sz w:val="18"/>
          <w:szCs w:val="16"/>
        </w:rPr>
        <w:t>USD</w:t>
      </w:r>
      <w:r w:rsidRPr="00214D2C">
        <w:rPr>
          <w:rFonts w:cs="Calibri"/>
          <w:sz w:val="18"/>
          <w:szCs w:val="16"/>
          <w:lang w:val="vi-VN"/>
        </w:rPr>
        <w:t xml:space="preserve"> </w:t>
      </w:r>
      <w:r w:rsidRPr="00214D2C">
        <w:rPr>
          <w:rFonts w:cs="Calibri"/>
          <w:sz w:val="18"/>
          <w:szCs w:val="16"/>
        </w:rPr>
        <w:t xml:space="preserve">(  </w:t>
      </w:r>
      <w:r w:rsidRPr="00214D2C">
        <w:rPr>
          <w:rFonts w:cs="Calibri"/>
          <w:sz w:val="18"/>
          <w:szCs w:val="16"/>
        </w:rPr>
        <w:tab/>
        <w:t xml:space="preserve">                     ) which will be paid </w:t>
      </w:r>
      <w:r w:rsidRPr="00214D2C">
        <w:rPr>
          <w:rFonts w:cs="Calibri"/>
          <w:sz w:val="18"/>
          <w:szCs w:val="16"/>
          <w:lang w:val="vi-VN"/>
        </w:rPr>
        <w:t xml:space="preserve">100% </w:t>
      </w:r>
      <w:r w:rsidRPr="00214D2C">
        <w:rPr>
          <w:rFonts w:cs="Calibri"/>
          <w:sz w:val="18"/>
          <w:szCs w:val="16"/>
        </w:rPr>
        <w:t xml:space="preserve">within </w:t>
      </w:r>
      <w:r w:rsidRPr="00214D2C">
        <w:rPr>
          <w:rFonts w:cs="Calibri"/>
          <w:sz w:val="18"/>
          <w:szCs w:val="16"/>
          <w:lang w:val="vi-VN"/>
        </w:rPr>
        <w:t>15 days after registration but not later than 1 month before the show dates.</w:t>
      </w:r>
    </w:p>
    <w:p w14:paraId="53F973DE" w14:textId="77777777" w:rsidR="00A71C43" w:rsidRDefault="00A71C43" w:rsidP="009C3161">
      <w:pPr>
        <w:jc w:val="center"/>
        <w:rPr>
          <w:b/>
          <w:sz w:val="32"/>
          <w:szCs w:val="16"/>
        </w:rPr>
      </w:pPr>
    </w:p>
    <w:p w14:paraId="6A5E865C" w14:textId="77777777" w:rsidR="00810F5F" w:rsidRPr="00383692" w:rsidRDefault="00810F5F" w:rsidP="009C3161">
      <w:pPr>
        <w:jc w:val="center"/>
        <w:rPr>
          <w:sz w:val="21"/>
          <w:szCs w:val="16"/>
          <w:lang w:val="vi-VN"/>
        </w:rPr>
      </w:pPr>
      <w:bookmarkStart w:id="0" w:name="_GoBack"/>
      <w:bookmarkEnd w:id="0"/>
      <w:r w:rsidRPr="00383692">
        <w:rPr>
          <w:b/>
          <w:sz w:val="32"/>
          <w:szCs w:val="16"/>
        </w:rPr>
        <w:lastRenderedPageBreak/>
        <w:t>TERMS AND CONDITIONS FOR EXHIBITING</w:t>
      </w:r>
    </w:p>
    <w:tbl>
      <w:tblPr>
        <w:tblW w:w="10278" w:type="dxa"/>
        <w:tblLook w:val="04A0" w:firstRow="1" w:lastRow="0" w:firstColumn="1" w:lastColumn="0" w:noHBand="0" w:noVBand="1"/>
      </w:tblPr>
      <w:tblGrid>
        <w:gridCol w:w="10278"/>
      </w:tblGrid>
      <w:tr w:rsidR="00810F5F" w:rsidRPr="00CF5BAB" w14:paraId="31335174" w14:textId="77777777" w:rsidTr="00383692">
        <w:trPr>
          <w:trHeight w:val="10980"/>
        </w:trPr>
        <w:tc>
          <w:tcPr>
            <w:tcW w:w="10278" w:type="dxa"/>
            <w:shd w:val="clear" w:color="auto" w:fill="auto"/>
          </w:tcPr>
          <w:p w14:paraId="4755778D" w14:textId="77777777" w:rsidR="00810F5F" w:rsidRPr="00CF5BAB" w:rsidRDefault="00810F5F" w:rsidP="00FC2E2B">
            <w:pPr>
              <w:numPr>
                <w:ilvl w:val="6"/>
                <w:numId w:val="2"/>
              </w:numPr>
              <w:spacing w:after="0"/>
              <w:ind w:left="284"/>
              <w:jc w:val="both"/>
              <w:rPr>
                <w:b/>
                <w:sz w:val="16"/>
                <w:szCs w:val="16"/>
              </w:rPr>
            </w:pPr>
            <w:r w:rsidRPr="00CF5BAB">
              <w:rPr>
                <w:b/>
                <w:sz w:val="16"/>
                <w:szCs w:val="16"/>
              </w:rPr>
              <w:t>DEFINITIONS</w:t>
            </w:r>
          </w:p>
          <w:p w14:paraId="34D826ED" w14:textId="77777777" w:rsidR="00810F5F" w:rsidRPr="00CF5BAB" w:rsidRDefault="00810F5F" w:rsidP="00233E83">
            <w:pPr>
              <w:spacing w:after="0"/>
              <w:ind w:left="284"/>
              <w:jc w:val="both"/>
              <w:rPr>
                <w:sz w:val="16"/>
                <w:szCs w:val="16"/>
              </w:rPr>
            </w:pPr>
            <w:r w:rsidRPr="00CF5BAB">
              <w:rPr>
                <w:sz w:val="16"/>
                <w:szCs w:val="16"/>
              </w:rPr>
              <w:t>In these terms and conditions the terms;</w:t>
            </w:r>
          </w:p>
          <w:p w14:paraId="635A2F9B" w14:textId="77777777" w:rsidR="00810F5F" w:rsidRPr="00CF5BAB" w:rsidRDefault="00810F5F" w:rsidP="00D01979">
            <w:pPr>
              <w:numPr>
                <w:ilvl w:val="5"/>
                <w:numId w:val="4"/>
              </w:numPr>
              <w:spacing w:after="0"/>
              <w:ind w:left="709" w:hanging="142"/>
              <w:rPr>
                <w:sz w:val="16"/>
                <w:szCs w:val="16"/>
              </w:rPr>
            </w:pPr>
            <w:r w:rsidRPr="00CF5BAB">
              <w:rPr>
                <w:sz w:val="16"/>
                <w:szCs w:val="16"/>
              </w:rPr>
              <w:t>“Exhibitor” means any person, firm or company who has made application for and who has been granted space in the exhibition.</w:t>
            </w:r>
          </w:p>
          <w:p w14:paraId="15E14186" w14:textId="77777777" w:rsidR="00810F5F" w:rsidRPr="00CF5BAB" w:rsidRDefault="00810F5F" w:rsidP="00D01979">
            <w:pPr>
              <w:numPr>
                <w:ilvl w:val="5"/>
                <w:numId w:val="4"/>
              </w:numPr>
              <w:spacing w:after="0"/>
              <w:ind w:left="709" w:hanging="142"/>
              <w:rPr>
                <w:sz w:val="16"/>
                <w:szCs w:val="16"/>
              </w:rPr>
            </w:pPr>
            <w:r w:rsidRPr="00CF5BAB">
              <w:rPr>
                <w:sz w:val="16"/>
                <w:szCs w:val="16"/>
              </w:rPr>
              <w:t>“Exhibition” means the event mentioned above.</w:t>
            </w:r>
          </w:p>
          <w:p w14:paraId="7D9B80F3" w14:textId="77777777" w:rsidR="00810F5F" w:rsidRPr="009C3161" w:rsidRDefault="00810F5F" w:rsidP="00D01979">
            <w:pPr>
              <w:numPr>
                <w:ilvl w:val="5"/>
                <w:numId w:val="4"/>
              </w:numPr>
              <w:spacing w:after="0"/>
              <w:ind w:left="709" w:hanging="142"/>
              <w:rPr>
                <w:sz w:val="16"/>
                <w:szCs w:val="16"/>
              </w:rPr>
            </w:pPr>
            <w:r w:rsidRPr="00CF5BAB">
              <w:rPr>
                <w:sz w:val="16"/>
                <w:szCs w:val="16"/>
              </w:rPr>
              <w:t>“Organiser” means ADPEX JSC and its co-organiser(s).</w:t>
            </w:r>
          </w:p>
          <w:p w14:paraId="51AEF139" w14:textId="77777777" w:rsidR="00810F5F" w:rsidRPr="00CF5BAB" w:rsidRDefault="00810F5F" w:rsidP="00FC2E2B">
            <w:pPr>
              <w:numPr>
                <w:ilvl w:val="6"/>
                <w:numId w:val="2"/>
              </w:numPr>
              <w:spacing w:after="0"/>
              <w:ind w:left="284"/>
              <w:jc w:val="both"/>
              <w:rPr>
                <w:b/>
                <w:sz w:val="16"/>
                <w:szCs w:val="16"/>
              </w:rPr>
            </w:pPr>
            <w:r w:rsidRPr="00CF5BAB">
              <w:rPr>
                <w:b/>
                <w:sz w:val="16"/>
                <w:szCs w:val="16"/>
              </w:rPr>
              <w:t>APPLICATION FOR SPACE</w:t>
            </w:r>
          </w:p>
          <w:p w14:paraId="3F68F6CB" w14:textId="77777777" w:rsidR="00810F5F" w:rsidRPr="00CF5BAB" w:rsidRDefault="00810F5F" w:rsidP="00D01979">
            <w:pPr>
              <w:numPr>
                <w:ilvl w:val="5"/>
                <w:numId w:val="5"/>
              </w:numPr>
              <w:spacing w:after="0"/>
              <w:ind w:left="709"/>
              <w:rPr>
                <w:sz w:val="16"/>
                <w:szCs w:val="16"/>
              </w:rPr>
            </w:pPr>
            <w:r w:rsidRPr="00CF5BAB">
              <w:rPr>
                <w:sz w:val="16"/>
                <w:szCs w:val="16"/>
              </w:rPr>
              <w:t>Until the completed space application form has been received and accepted by the Organiser and a deposit/full payment has been made, the Organiser has the right without giving notice to the Exhibitor to reallocate the stand space to another exhibitor.</w:t>
            </w:r>
          </w:p>
          <w:p w14:paraId="38D0907B" w14:textId="77777777" w:rsidR="00810F5F" w:rsidRPr="009C3161" w:rsidRDefault="00810F5F" w:rsidP="00D01979">
            <w:pPr>
              <w:numPr>
                <w:ilvl w:val="5"/>
                <w:numId w:val="5"/>
              </w:numPr>
              <w:spacing w:after="0"/>
              <w:ind w:left="709"/>
              <w:rPr>
                <w:sz w:val="16"/>
                <w:szCs w:val="16"/>
              </w:rPr>
            </w:pPr>
            <w:r w:rsidRPr="00CF5BAB">
              <w:rPr>
                <w:sz w:val="16"/>
                <w:szCs w:val="16"/>
              </w:rPr>
              <w:t>Upon acceptance of the space application form by the Organiser there shall be a contract between the Organiser and the Exhibitor to which these terms &amp; conditions shall apply.</w:t>
            </w:r>
          </w:p>
          <w:p w14:paraId="34438425" w14:textId="77777777" w:rsidR="00810F5F" w:rsidRPr="00CF5BAB" w:rsidRDefault="00810F5F" w:rsidP="00FC2E2B">
            <w:pPr>
              <w:numPr>
                <w:ilvl w:val="6"/>
                <w:numId w:val="2"/>
              </w:numPr>
              <w:spacing w:after="0"/>
              <w:ind w:left="284"/>
              <w:rPr>
                <w:b/>
                <w:sz w:val="16"/>
                <w:szCs w:val="16"/>
              </w:rPr>
            </w:pPr>
            <w:r w:rsidRPr="00CF5BAB">
              <w:rPr>
                <w:b/>
                <w:sz w:val="16"/>
                <w:szCs w:val="16"/>
              </w:rPr>
              <w:t>COMPLIANCE</w:t>
            </w:r>
          </w:p>
          <w:p w14:paraId="1D314188" w14:textId="77777777" w:rsidR="00810F5F" w:rsidRPr="009C3161" w:rsidRDefault="00810F5F" w:rsidP="009C3161">
            <w:pPr>
              <w:spacing w:after="0"/>
              <w:ind w:left="284"/>
              <w:jc w:val="both"/>
              <w:rPr>
                <w:sz w:val="16"/>
                <w:szCs w:val="16"/>
              </w:rPr>
            </w:pPr>
            <w:r w:rsidRPr="00CF5BAB">
              <w:rPr>
                <w:sz w:val="16"/>
                <w:szCs w:val="16"/>
              </w:rPr>
              <w:t>At all times during the period from the installation to the end of dismantling the Exhibition (the "Exhibit Period"), Exhibitors must comply with the rules and regulations of any and all Government, local authority or other regulatory body including, but not limite</w:t>
            </w:r>
            <w:r w:rsidR="009C3161">
              <w:rPr>
                <w:sz w:val="16"/>
                <w:szCs w:val="16"/>
              </w:rPr>
              <w:t>d to any buildings regulations.</w:t>
            </w:r>
          </w:p>
          <w:p w14:paraId="05ABB9D4" w14:textId="77777777" w:rsidR="00810F5F" w:rsidRPr="00CF5BAB" w:rsidRDefault="00810F5F" w:rsidP="00FC2E2B">
            <w:pPr>
              <w:numPr>
                <w:ilvl w:val="6"/>
                <w:numId w:val="2"/>
              </w:numPr>
              <w:spacing w:after="0"/>
              <w:ind w:left="284"/>
              <w:rPr>
                <w:b/>
                <w:sz w:val="16"/>
                <w:szCs w:val="16"/>
              </w:rPr>
            </w:pPr>
            <w:r w:rsidRPr="00CF5BAB">
              <w:rPr>
                <w:b/>
                <w:sz w:val="16"/>
                <w:szCs w:val="16"/>
              </w:rPr>
              <w:t>NO ASSIGNMENT</w:t>
            </w:r>
          </w:p>
          <w:p w14:paraId="2804AF11" w14:textId="77777777" w:rsidR="00810F5F" w:rsidRDefault="00810F5F" w:rsidP="009C3161">
            <w:pPr>
              <w:spacing w:after="0"/>
              <w:ind w:left="284"/>
              <w:jc w:val="both"/>
              <w:rPr>
                <w:sz w:val="16"/>
                <w:szCs w:val="16"/>
              </w:rPr>
            </w:pPr>
            <w:r w:rsidRPr="00CF5BAB">
              <w:rPr>
                <w:sz w:val="16"/>
                <w:szCs w:val="16"/>
              </w:rPr>
              <w:t>The rights of an Exhibitor under this agreement shall not be assignable to any other person and no Exhibitor may assign his space, or sublet the whole or any part of the space contracted for. An Exhibitor has no right to occupy any particular space, although its requirements will be taken into account whe</w:t>
            </w:r>
            <w:r w:rsidR="009C3161">
              <w:rPr>
                <w:sz w:val="16"/>
                <w:szCs w:val="16"/>
              </w:rPr>
              <w:t>n it comes to allocating space.</w:t>
            </w:r>
          </w:p>
          <w:p w14:paraId="56BCE9BA" w14:textId="77777777" w:rsidR="00810F5F" w:rsidRPr="00D065AE" w:rsidRDefault="00810F5F" w:rsidP="00FC2E2B">
            <w:pPr>
              <w:numPr>
                <w:ilvl w:val="6"/>
                <w:numId w:val="2"/>
              </w:numPr>
              <w:spacing w:after="0"/>
              <w:ind w:left="284"/>
              <w:rPr>
                <w:b/>
                <w:sz w:val="16"/>
                <w:szCs w:val="16"/>
              </w:rPr>
            </w:pPr>
            <w:r w:rsidRPr="00D065AE">
              <w:rPr>
                <w:b/>
                <w:sz w:val="16"/>
                <w:szCs w:val="16"/>
              </w:rPr>
              <w:t>PAYMENT SCHEDULE</w:t>
            </w:r>
          </w:p>
          <w:p w14:paraId="285F7A82" w14:textId="77777777" w:rsidR="00810F5F" w:rsidRDefault="00810F5F" w:rsidP="009C3161">
            <w:pPr>
              <w:spacing w:after="0"/>
              <w:ind w:left="284"/>
              <w:jc w:val="both"/>
              <w:rPr>
                <w:sz w:val="16"/>
                <w:szCs w:val="16"/>
              </w:rPr>
            </w:pPr>
            <w:r w:rsidRPr="00E71F17">
              <w:rPr>
                <w:sz w:val="16"/>
                <w:szCs w:val="16"/>
              </w:rPr>
              <w:t>To secure space assignment, 100% of the total cost of exhibit space or stand must be paid within 15 days of this application. Exhibit spaces contracted is</w:t>
            </w:r>
            <w:r w:rsidR="009C3161">
              <w:rPr>
                <w:sz w:val="16"/>
                <w:szCs w:val="16"/>
              </w:rPr>
              <w:t xml:space="preserve"> </w:t>
            </w:r>
            <w:r w:rsidRPr="00E71F17">
              <w:rPr>
                <w:sz w:val="16"/>
                <w:szCs w:val="16"/>
              </w:rPr>
              <w:t>subject to cancellation unless full payments are received by the deadline and notice of cancellation should be acknowledged of receipt by the Organizer not later than 60 days before the opening day of the exhibition to receive the reimbursement of 50%</w:t>
            </w:r>
          </w:p>
          <w:p w14:paraId="71EBA351" w14:textId="77777777" w:rsidR="00810F5F" w:rsidRPr="00D065AE" w:rsidRDefault="00810F5F" w:rsidP="00FC2E2B">
            <w:pPr>
              <w:numPr>
                <w:ilvl w:val="6"/>
                <w:numId w:val="2"/>
              </w:numPr>
              <w:spacing w:after="0"/>
              <w:ind w:left="284"/>
              <w:rPr>
                <w:b/>
                <w:sz w:val="16"/>
                <w:szCs w:val="16"/>
              </w:rPr>
            </w:pPr>
            <w:r w:rsidRPr="00D065AE">
              <w:rPr>
                <w:b/>
                <w:sz w:val="16"/>
                <w:szCs w:val="16"/>
              </w:rPr>
              <w:t>CANCELLATION OF THE CONTRACT BY THE EXHIBITOR</w:t>
            </w:r>
          </w:p>
          <w:p w14:paraId="77E54F50" w14:textId="77777777" w:rsidR="00810F5F" w:rsidRPr="00CF5BAB" w:rsidRDefault="00810F5F" w:rsidP="00233E83">
            <w:pPr>
              <w:spacing w:after="0"/>
              <w:ind w:left="284"/>
              <w:jc w:val="both"/>
              <w:rPr>
                <w:sz w:val="16"/>
                <w:szCs w:val="16"/>
              </w:rPr>
            </w:pPr>
            <w:r w:rsidRPr="00CF5BAB">
              <w:rPr>
                <w:sz w:val="16"/>
                <w:szCs w:val="16"/>
              </w:rPr>
              <w:t>Should an Exhibitor wish to cancel its application to attend the Exhibition he must give notice in writing, such notice shall not be deemed to be given until it is received by post or by fax at the offices of the Organizer as set out below (notice by e</w:t>
            </w:r>
            <w:r w:rsidRPr="00CF5BAB">
              <w:rPr>
                <w:rFonts w:cs="Cambria Math"/>
                <w:sz w:val="16"/>
                <w:szCs w:val="16"/>
              </w:rPr>
              <w:t>‐</w:t>
            </w:r>
            <w:r w:rsidRPr="00CF5BAB">
              <w:rPr>
                <w:sz w:val="16"/>
                <w:szCs w:val="16"/>
              </w:rPr>
              <w:t>mail will not be accepted).</w:t>
            </w:r>
          </w:p>
          <w:p w14:paraId="332097B0" w14:textId="77777777" w:rsidR="00810F5F" w:rsidRPr="00CF5BAB" w:rsidRDefault="00810F5F" w:rsidP="00233E83">
            <w:pPr>
              <w:spacing w:after="0"/>
              <w:ind w:left="284"/>
              <w:jc w:val="both"/>
              <w:rPr>
                <w:sz w:val="16"/>
                <w:szCs w:val="16"/>
              </w:rPr>
            </w:pPr>
            <w:r w:rsidRPr="00CF5BAB">
              <w:rPr>
                <w:sz w:val="16"/>
                <w:szCs w:val="16"/>
              </w:rPr>
              <w:t>If such notice is given:</w:t>
            </w:r>
          </w:p>
          <w:p w14:paraId="04681CDF" w14:textId="77777777" w:rsidR="00810F5F" w:rsidRPr="00CF5BAB" w:rsidRDefault="00810F5F" w:rsidP="00D01979">
            <w:pPr>
              <w:numPr>
                <w:ilvl w:val="1"/>
                <w:numId w:val="6"/>
              </w:numPr>
              <w:spacing w:after="0"/>
              <w:ind w:left="709" w:hanging="142"/>
              <w:jc w:val="both"/>
              <w:rPr>
                <w:sz w:val="16"/>
                <w:szCs w:val="16"/>
              </w:rPr>
            </w:pPr>
            <w:r w:rsidRPr="00CF5BAB">
              <w:rPr>
                <w:sz w:val="16"/>
                <w:szCs w:val="16"/>
              </w:rPr>
              <w:t>prior to the Final Payment Date, then the Organizer will be entitled to retain the entire Deposit or receive the balance of the Deposit should any monies remain owing; or</w:t>
            </w:r>
          </w:p>
          <w:p w14:paraId="29285A00" w14:textId="77777777" w:rsidR="00810F5F" w:rsidRPr="009C3161" w:rsidRDefault="00810F5F" w:rsidP="00D01979">
            <w:pPr>
              <w:numPr>
                <w:ilvl w:val="1"/>
                <w:numId w:val="6"/>
              </w:numPr>
              <w:spacing w:after="0"/>
              <w:ind w:left="709" w:hanging="142"/>
              <w:jc w:val="both"/>
              <w:rPr>
                <w:sz w:val="16"/>
                <w:szCs w:val="16"/>
              </w:rPr>
            </w:pPr>
            <w:r w:rsidRPr="00CF5BAB">
              <w:rPr>
                <w:sz w:val="16"/>
                <w:szCs w:val="16"/>
              </w:rPr>
              <w:t>at any time on or after the Final Payment Date, then the Organizer will be entitled to retain the entire Total Cost or receive the balance of the Total Cost not already paid.</w:t>
            </w:r>
          </w:p>
          <w:p w14:paraId="0C117451" w14:textId="77777777" w:rsidR="00810F5F" w:rsidRPr="00D065AE" w:rsidRDefault="00810F5F" w:rsidP="00FC2E2B">
            <w:pPr>
              <w:numPr>
                <w:ilvl w:val="6"/>
                <w:numId w:val="2"/>
              </w:numPr>
              <w:spacing w:after="0"/>
              <w:ind w:left="284"/>
              <w:rPr>
                <w:b/>
                <w:sz w:val="16"/>
                <w:szCs w:val="16"/>
              </w:rPr>
            </w:pPr>
            <w:r w:rsidRPr="00D065AE">
              <w:rPr>
                <w:b/>
                <w:sz w:val="16"/>
                <w:szCs w:val="16"/>
              </w:rPr>
              <w:t>FAILURE TO EXHIBIT</w:t>
            </w:r>
          </w:p>
          <w:p w14:paraId="14A7F163" w14:textId="77777777" w:rsidR="00810F5F" w:rsidRPr="00CF5BAB" w:rsidRDefault="00810F5F" w:rsidP="00D01979">
            <w:pPr>
              <w:numPr>
                <w:ilvl w:val="5"/>
                <w:numId w:val="7"/>
              </w:numPr>
              <w:spacing w:after="0"/>
              <w:ind w:left="709"/>
              <w:rPr>
                <w:sz w:val="16"/>
                <w:szCs w:val="16"/>
              </w:rPr>
            </w:pPr>
            <w:r w:rsidRPr="00CF5BAB">
              <w:rPr>
                <w:sz w:val="16"/>
                <w:szCs w:val="16"/>
              </w:rPr>
              <w:t>Any organisation which, having signed a Contract for exhibition space, fails to exhibit whether or not any reason of the Exhibitor’s own choosing and has not been released from the Contract by the Organiser shall be liable for the full amount stated in the Contract plus any additional costs incurred by the Organiser as a result of such failure to exhibit.</w:t>
            </w:r>
          </w:p>
          <w:p w14:paraId="09E43205" w14:textId="77777777" w:rsidR="00274695" w:rsidRPr="009C3161" w:rsidRDefault="00810F5F" w:rsidP="00D01979">
            <w:pPr>
              <w:numPr>
                <w:ilvl w:val="5"/>
                <w:numId w:val="7"/>
              </w:numPr>
              <w:spacing w:after="0"/>
              <w:ind w:left="709"/>
              <w:rPr>
                <w:sz w:val="16"/>
                <w:szCs w:val="16"/>
              </w:rPr>
            </w:pPr>
            <w:r w:rsidRPr="00CF5BAB">
              <w:rPr>
                <w:sz w:val="16"/>
                <w:szCs w:val="16"/>
              </w:rPr>
              <w:t>The Organiser will not be liable in any way in the event that Bodies of Authority such as immigration and customs prevent the attendance of personnel or exhibits at the Exhibition.</w:t>
            </w:r>
          </w:p>
          <w:p w14:paraId="125F8F22" w14:textId="77777777" w:rsidR="00810F5F" w:rsidRPr="00D065AE" w:rsidRDefault="00810F5F" w:rsidP="00FC2E2B">
            <w:pPr>
              <w:numPr>
                <w:ilvl w:val="6"/>
                <w:numId w:val="2"/>
              </w:numPr>
              <w:spacing w:after="0"/>
              <w:ind w:left="284"/>
              <w:rPr>
                <w:b/>
                <w:sz w:val="16"/>
                <w:szCs w:val="16"/>
              </w:rPr>
            </w:pPr>
            <w:r w:rsidRPr="00D065AE">
              <w:rPr>
                <w:b/>
                <w:sz w:val="16"/>
                <w:szCs w:val="16"/>
              </w:rPr>
              <w:t>INSURANCE</w:t>
            </w:r>
          </w:p>
          <w:p w14:paraId="7702D05C" w14:textId="77777777" w:rsidR="00810F5F" w:rsidRDefault="00810F5F" w:rsidP="00D01979">
            <w:pPr>
              <w:numPr>
                <w:ilvl w:val="5"/>
                <w:numId w:val="8"/>
              </w:numPr>
              <w:spacing w:after="0"/>
              <w:ind w:left="709"/>
              <w:jc w:val="both"/>
              <w:rPr>
                <w:sz w:val="16"/>
                <w:szCs w:val="16"/>
              </w:rPr>
            </w:pPr>
            <w:r w:rsidRPr="00CF5BAB">
              <w:rPr>
                <w:sz w:val="16"/>
                <w:szCs w:val="16"/>
              </w:rPr>
              <w:t>It is the responsible of the Exhibitor to ensure that its takes out and maintains insurance to cover its losses or liabilities arising out of or in connection with the Exhibition including:</w:t>
            </w:r>
          </w:p>
          <w:p w14:paraId="42003E6D" w14:textId="77777777" w:rsidR="00810F5F" w:rsidRPr="00CF5BAB" w:rsidRDefault="00810F5F" w:rsidP="00D01979">
            <w:pPr>
              <w:widowControl w:val="0"/>
              <w:numPr>
                <w:ilvl w:val="0"/>
                <w:numId w:val="9"/>
              </w:numPr>
              <w:suppressAutoHyphens/>
              <w:autoSpaceDE w:val="0"/>
              <w:spacing w:after="0"/>
              <w:ind w:left="709" w:hanging="142"/>
              <w:jc w:val="both"/>
              <w:rPr>
                <w:sz w:val="16"/>
                <w:szCs w:val="16"/>
              </w:rPr>
            </w:pPr>
            <w:r w:rsidRPr="00CF5BAB">
              <w:rPr>
                <w:sz w:val="16"/>
                <w:szCs w:val="16"/>
              </w:rPr>
              <w:t>Insurance of the Exhibitor’s property’</w:t>
            </w:r>
          </w:p>
          <w:p w14:paraId="1E67AFBF" w14:textId="77777777" w:rsidR="00810F5F" w:rsidRPr="00CF5BAB" w:rsidRDefault="00810F5F" w:rsidP="00D01979">
            <w:pPr>
              <w:widowControl w:val="0"/>
              <w:numPr>
                <w:ilvl w:val="0"/>
                <w:numId w:val="9"/>
              </w:numPr>
              <w:suppressAutoHyphens/>
              <w:autoSpaceDE w:val="0"/>
              <w:spacing w:after="0"/>
              <w:ind w:left="709" w:hanging="142"/>
              <w:jc w:val="both"/>
              <w:rPr>
                <w:sz w:val="16"/>
                <w:szCs w:val="16"/>
              </w:rPr>
            </w:pPr>
            <w:r w:rsidRPr="00CF5BAB">
              <w:rPr>
                <w:sz w:val="16"/>
                <w:szCs w:val="16"/>
              </w:rPr>
              <w:t>Liability for injury sustained by employees or third parties;</w:t>
            </w:r>
          </w:p>
          <w:p w14:paraId="0ACDE531" w14:textId="77777777" w:rsidR="00810F5F" w:rsidRPr="00CF5BAB" w:rsidRDefault="00810F5F" w:rsidP="00D01979">
            <w:pPr>
              <w:widowControl w:val="0"/>
              <w:numPr>
                <w:ilvl w:val="0"/>
                <w:numId w:val="9"/>
              </w:numPr>
              <w:suppressAutoHyphens/>
              <w:autoSpaceDE w:val="0"/>
              <w:spacing w:after="0"/>
              <w:ind w:left="709" w:hanging="142"/>
              <w:jc w:val="both"/>
              <w:rPr>
                <w:sz w:val="16"/>
                <w:szCs w:val="16"/>
              </w:rPr>
            </w:pPr>
            <w:r w:rsidRPr="00CF5BAB">
              <w:rPr>
                <w:sz w:val="16"/>
                <w:szCs w:val="16"/>
              </w:rPr>
              <w:t>Liability for loss or destruction of or damage to property of the Venue, the Organiser and any third party; and</w:t>
            </w:r>
          </w:p>
          <w:p w14:paraId="17DE4220" w14:textId="77777777" w:rsidR="00810F5F" w:rsidRDefault="00810F5F" w:rsidP="00D01979">
            <w:pPr>
              <w:widowControl w:val="0"/>
              <w:numPr>
                <w:ilvl w:val="0"/>
                <w:numId w:val="9"/>
              </w:numPr>
              <w:suppressAutoHyphens/>
              <w:autoSpaceDE w:val="0"/>
              <w:spacing w:after="0"/>
              <w:ind w:left="709" w:hanging="142"/>
              <w:jc w:val="both"/>
              <w:rPr>
                <w:sz w:val="16"/>
                <w:szCs w:val="16"/>
              </w:rPr>
            </w:pPr>
            <w:r w:rsidRPr="00CF5BAB">
              <w:rPr>
                <w:sz w:val="16"/>
                <w:szCs w:val="16"/>
              </w:rPr>
              <w:t>Insurance against losses arising out of the cancellation of the Exhibition due to causes beyon</w:t>
            </w:r>
            <w:r>
              <w:rPr>
                <w:sz w:val="16"/>
                <w:szCs w:val="16"/>
              </w:rPr>
              <w:t>d the control of the Organiser.</w:t>
            </w:r>
          </w:p>
          <w:p w14:paraId="449B7761" w14:textId="77777777" w:rsidR="00810F5F" w:rsidRDefault="00810F5F" w:rsidP="00D01979">
            <w:pPr>
              <w:numPr>
                <w:ilvl w:val="5"/>
                <w:numId w:val="8"/>
              </w:numPr>
              <w:spacing w:after="0"/>
              <w:ind w:left="709"/>
              <w:jc w:val="both"/>
              <w:rPr>
                <w:sz w:val="16"/>
                <w:szCs w:val="16"/>
              </w:rPr>
            </w:pPr>
            <w:r w:rsidRPr="009144D9">
              <w:rPr>
                <w:sz w:val="16"/>
                <w:szCs w:val="16"/>
              </w:rPr>
              <w:t xml:space="preserve">The Organiser has arranged for insurance to be made available to persons exhibiting at the Exhibition by the party named in the Application Form, </w:t>
            </w:r>
          </w:p>
          <w:p w14:paraId="1B3F8F18" w14:textId="77777777" w:rsidR="00810F5F" w:rsidRDefault="00810F5F" w:rsidP="00233E83">
            <w:pPr>
              <w:spacing w:after="0"/>
              <w:ind w:left="709"/>
              <w:jc w:val="both"/>
              <w:rPr>
                <w:sz w:val="16"/>
                <w:szCs w:val="16"/>
              </w:rPr>
            </w:pPr>
            <w:r w:rsidRPr="009144D9">
              <w:rPr>
                <w:sz w:val="16"/>
                <w:szCs w:val="16"/>
              </w:rPr>
              <w:t>such insurance to be at the request and cost of the person requiring insurance.</w:t>
            </w:r>
          </w:p>
          <w:p w14:paraId="706150CD" w14:textId="77777777" w:rsidR="00810F5F" w:rsidRPr="009C3161" w:rsidRDefault="00810F5F" w:rsidP="00D01979">
            <w:pPr>
              <w:numPr>
                <w:ilvl w:val="5"/>
                <w:numId w:val="8"/>
              </w:numPr>
              <w:spacing w:after="0"/>
              <w:ind w:left="709"/>
              <w:jc w:val="both"/>
              <w:rPr>
                <w:sz w:val="16"/>
                <w:szCs w:val="16"/>
              </w:rPr>
            </w:pPr>
            <w:r w:rsidRPr="009C3161">
              <w:rPr>
                <w:sz w:val="16"/>
                <w:szCs w:val="16"/>
              </w:rPr>
              <w:t>The Organiser has arranged for insurance to be made available to persons exhibiting at the Exhibition by the party named in the Application Form, such insurance to be at the request and cost of the person requiring insurance.</w:t>
            </w:r>
          </w:p>
          <w:p w14:paraId="6065B471" w14:textId="77777777" w:rsidR="00810F5F" w:rsidRPr="009C3161" w:rsidRDefault="00810F5F" w:rsidP="00D01979">
            <w:pPr>
              <w:numPr>
                <w:ilvl w:val="5"/>
                <w:numId w:val="8"/>
              </w:numPr>
              <w:spacing w:after="0"/>
              <w:ind w:left="709"/>
              <w:jc w:val="both"/>
              <w:rPr>
                <w:sz w:val="16"/>
                <w:szCs w:val="16"/>
              </w:rPr>
            </w:pPr>
            <w:r>
              <w:rPr>
                <w:sz w:val="16"/>
                <w:szCs w:val="16"/>
              </w:rPr>
              <w:t>I</w:t>
            </w:r>
            <w:r w:rsidRPr="009144D9">
              <w:rPr>
                <w:sz w:val="16"/>
                <w:szCs w:val="16"/>
              </w:rPr>
              <w:t>t is noted that the Exhibitors’ Manual may include further provisions regarding the insurance obligations of the Exhibitor.</w:t>
            </w:r>
          </w:p>
          <w:p w14:paraId="38C84983" w14:textId="77777777" w:rsidR="00810F5F" w:rsidRPr="00D065AE" w:rsidRDefault="00810F5F" w:rsidP="00FC2E2B">
            <w:pPr>
              <w:numPr>
                <w:ilvl w:val="6"/>
                <w:numId w:val="2"/>
              </w:numPr>
              <w:spacing w:after="0"/>
              <w:ind w:left="284"/>
              <w:rPr>
                <w:b/>
                <w:sz w:val="16"/>
                <w:szCs w:val="16"/>
              </w:rPr>
            </w:pPr>
            <w:r w:rsidRPr="00D065AE">
              <w:rPr>
                <w:b/>
                <w:sz w:val="16"/>
                <w:szCs w:val="16"/>
              </w:rPr>
              <w:t>DEMONSTRATIONS</w:t>
            </w:r>
          </w:p>
          <w:p w14:paraId="76B90718" w14:textId="77777777" w:rsidR="00810F5F" w:rsidRPr="00CF5BAB" w:rsidRDefault="00810F5F" w:rsidP="00D01979">
            <w:pPr>
              <w:numPr>
                <w:ilvl w:val="5"/>
                <w:numId w:val="10"/>
              </w:numPr>
              <w:spacing w:after="0"/>
              <w:ind w:left="709"/>
              <w:jc w:val="both"/>
              <w:rPr>
                <w:sz w:val="16"/>
                <w:szCs w:val="16"/>
              </w:rPr>
            </w:pPr>
            <w:r w:rsidRPr="00CF5BAB">
              <w:rPr>
                <w:sz w:val="16"/>
                <w:szCs w:val="16"/>
              </w:rPr>
              <w:t>All efforts to advertise, promote sales and operate exhibits must be conducted so as not to cause any danger, annoyance or inconvenience to other Exhibitors and visitors. Any practice resulting in a complaint from a fellow Exhibitor or visitor which, in the opinion of the Organiser exposes them to annoyance or danger will be prohibited.</w:t>
            </w:r>
          </w:p>
          <w:p w14:paraId="33522220" w14:textId="77777777" w:rsidR="00810F5F" w:rsidRDefault="00810F5F" w:rsidP="00D01979">
            <w:pPr>
              <w:numPr>
                <w:ilvl w:val="5"/>
                <w:numId w:val="10"/>
              </w:numPr>
              <w:spacing w:after="0"/>
              <w:ind w:left="709"/>
              <w:jc w:val="both"/>
              <w:rPr>
                <w:sz w:val="16"/>
                <w:szCs w:val="16"/>
              </w:rPr>
            </w:pPr>
            <w:r w:rsidRPr="00CF5BAB">
              <w:rPr>
                <w:sz w:val="16"/>
                <w:szCs w:val="16"/>
              </w:rPr>
              <w:t>No competitions or the like may be held without the written permission of the Organiser.</w:t>
            </w:r>
          </w:p>
          <w:p w14:paraId="70F3E995" w14:textId="77777777" w:rsidR="00810F5F" w:rsidRPr="00D065AE" w:rsidRDefault="00810F5F" w:rsidP="00FC2E2B">
            <w:pPr>
              <w:numPr>
                <w:ilvl w:val="6"/>
                <w:numId w:val="2"/>
              </w:numPr>
              <w:spacing w:after="0"/>
              <w:ind w:left="284"/>
              <w:rPr>
                <w:b/>
                <w:sz w:val="16"/>
                <w:szCs w:val="16"/>
              </w:rPr>
            </w:pPr>
            <w:r w:rsidRPr="00D065AE">
              <w:rPr>
                <w:b/>
                <w:sz w:val="16"/>
                <w:szCs w:val="16"/>
              </w:rPr>
              <w:t>FIRE PRECAUTION</w:t>
            </w:r>
          </w:p>
          <w:p w14:paraId="5854EFAA" w14:textId="77777777" w:rsidR="00810F5F" w:rsidRPr="00CF5BAB" w:rsidRDefault="00810F5F" w:rsidP="00233E83">
            <w:pPr>
              <w:spacing w:after="0"/>
              <w:ind w:left="284"/>
              <w:jc w:val="both"/>
              <w:rPr>
                <w:sz w:val="16"/>
                <w:szCs w:val="16"/>
              </w:rPr>
            </w:pPr>
            <w:r w:rsidRPr="00CF5BAB">
              <w:rPr>
                <w:sz w:val="16"/>
                <w:szCs w:val="16"/>
              </w:rPr>
              <w:t>All exhibits, materials and fitting used or displayed in the stand must be properly fire-proofed and be in accordance with all applicable fire preven</w:t>
            </w:r>
            <w:r>
              <w:rPr>
                <w:sz w:val="16"/>
                <w:szCs w:val="16"/>
              </w:rPr>
              <w:t xml:space="preserve">tion and building regulations. </w:t>
            </w:r>
            <w:r w:rsidRPr="00CF5BAB">
              <w:rPr>
                <w:sz w:val="16"/>
                <w:szCs w:val="16"/>
              </w:rPr>
              <w:t>The Exhibitor shall observe the following provisions:</w:t>
            </w:r>
          </w:p>
          <w:p w14:paraId="4D7B3462" w14:textId="77777777" w:rsidR="00810F5F" w:rsidRPr="00CF5BAB" w:rsidRDefault="00810F5F" w:rsidP="00D01979">
            <w:pPr>
              <w:numPr>
                <w:ilvl w:val="5"/>
                <w:numId w:val="11"/>
              </w:numPr>
              <w:spacing w:after="0"/>
              <w:ind w:left="709"/>
              <w:jc w:val="both"/>
              <w:rPr>
                <w:sz w:val="16"/>
                <w:szCs w:val="16"/>
              </w:rPr>
            </w:pPr>
            <w:r w:rsidRPr="00CF5BAB">
              <w:rPr>
                <w:sz w:val="16"/>
                <w:szCs w:val="16"/>
              </w:rPr>
              <w:lastRenderedPageBreak/>
              <w:t xml:space="preserve">Fireproofing: All display material must be made from fireproofed materials to the satisfaction of the Authorities. Cloth materials used in the decoration of stands must be non- flammable and stretched against solid backing. </w:t>
            </w:r>
          </w:p>
          <w:p w14:paraId="0A957576" w14:textId="77777777" w:rsidR="00810F5F" w:rsidRPr="00CF5BAB" w:rsidRDefault="00810F5F" w:rsidP="00D01979">
            <w:pPr>
              <w:numPr>
                <w:ilvl w:val="5"/>
                <w:numId w:val="11"/>
              </w:numPr>
              <w:spacing w:after="0"/>
              <w:ind w:left="709"/>
              <w:jc w:val="both"/>
              <w:rPr>
                <w:sz w:val="16"/>
                <w:szCs w:val="16"/>
              </w:rPr>
            </w:pPr>
            <w:r w:rsidRPr="00CF5BAB">
              <w:rPr>
                <w:sz w:val="16"/>
                <w:szCs w:val="16"/>
              </w:rPr>
              <w:t>Flammable Goods: Explosives or highly flammable substances may not be exhibited or brought into the Exhibition unless agreed in writing by the Organiser beforehand, but celluloid or articles mainly consisting of the material may be shown in glass showcases or otherwise protected from risk of fire in an approved manner.</w:t>
            </w:r>
          </w:p>
          <w:p w14:paraId="22C7EBE3" w14:textId="77777777" w:rsidR="00810F5F" w:rsidRPr="00CF5BAB" w:rsidRDefault="00810F5F" w:rsidP="00D01979">
            <w:pPr>
              <w:numPr>
                <w:ilvl w:val="5"/>
                <w:numId w:val="11"/>
              </w:numPr>
              <w:spacing w:after="0"/>
              <w:ind w:left="709"/>
              <w:jc w:val="both"/>
              <w:rPr>
                <w:sz w:val="16"/>
                <w:szCs w:val="16"/>
              </w:rPr>
            </w:pPr>
            <w:r w:rsidRPr="00CF5BAB">
              <w:rPr>
                <w:sz w:val="16"/>
                <w:szCs w:val="16"/>
              </w:rPr>
              <w:t>Naked lights: No naked lights or lamps may be used during the period of the Exhibition or the periods of fitting up and dismantling, except when permission is given in writing by the Organiser after obtaining the approval of the Authorities and the Venue.</w:t>
            </w:r>
          </w:p>
          <w:p w14:paraId="6AB129E5" w14:textId="77777777" w:rsidR="00810F5F" w:rsidRPr="009144D9" w:rsidRDefault="00810F5F" w:rsidP="00D01979">
            <w:pPr>
              <w:numPr>
                <w:ilvl w:val="5"/>
                <w:numId w:val="11"/>
              </w:numPr>
              <w:spacing w:after="0"/>
              <w:ind w:left="709"/>
              <w:jc w:val="both"/>
              <w:rPr>
                <w:sz w:val="16"/>
                <w:szCs w:val="16"/>
              </w:rPr>
            </w:pPr>
            <w:r w:rsidRPr="00CF5BAB">
              <w:rPr>
                <w:sz w:val="16"/>
                <w:szCs w:val="16"/>
              </w:rPr>
              <w:t>Fire Extinguishers: Fire Extinguishers are distributed throughout the Venue to meet statutory requirements. If required, Exhibitors must agree to have an Extinguisher in a prominent position on their stand. Exhibitors must acquaint themselves with the position of the nearest fire alarm sta</w:t>
            </w:r>
            <w:r>
              <w:rPr>
                <w:sz w:val="16"/>
                <w:szCs w:val="16"/>
              </w:rPr>
              <w:t>tion in the Exhibition building</w:t>
            </w:r>
            <w:r>
              <w:rPr>
                <w:sz w:val="16"/>
                <w:szCs w:val="16"/>
                <w:lang w:val="vi-VN"/>
              </w:rPr>
              <w:t>.</w:t>
            </w:r>
          </w:p>
          <w:p w14:paraId="29A12C81" w14:textId="77777777" w:rsidR="00810F5F" w:rsidRDefault="00810F5F" w:rsidP="00233E83">
            <w:pPr>
              <w:spacing w:after="0"/>
              <w:ind w:left="284"/>
              <w:rPr>
                <w:sz w:val="16"/>
                <w:szCs w:val="16"/>
              </w:rPr>
            </w:pPr>
            <w:r w:rsidRPr="009144D9">
              <w:rPr>
                <w:sz w:val="16"/>
                <w:szCs w:val="16"/>
              </w:rPr>
              <w:t>An Exhibitor committing a breach of any of the afore-mentioned provisions will be liable for all claims, loss and damage thereby caused and will indemnify the Company in respect thereof.</w:t>
            </w:r>
          </w:p>
          <w:p w14:paraId="27352370" w14:textId="77777777" w:rsidR="00810F5F" w:rsidRPr="00D065AE" w:rsidRDefault="00810F5F" w:rsidP="00FC2E2B">
            <w:pPr>
              <w:numPr>
                <w:ilvl w:val="6"/>
                <w:numId w:val="2"/>
              </w:numPr>
              <w:spacing w:after="0"/>
              <w:ind w:left="284"/>
              <w:rPr>
                <w:b/>
                <w:sz w:val="16"/>
                <w:szCs w:val="16"/>
              </w:rPr>
            </w:pPr>
            <w:r w:rsidRPr="00D065AE">
              <w:rPr>
                <w:b/>
                <w:sz w:val="16"/>
                <w:szCs w:val="16"/>
              </w:rPr>
              <w:t>INDEMNITY AND LIMITATION OF LIABILITY</w:t>
            </w:r>
          </w:p>
          <w:p w14:paraId="3C9D399C" w14:textId="77777777" w:rsidR="00810F5F" w:rsidRPr="00CF5BAB" w:rsidRDefault="00810F5F" w:rsidP="00D01979">
            <w:pPr>
              <w:numPr>
                <w:ilvl w:val="5"/>
                <w:numId w:val="12"/>
              </w:numPr>
              <w:spacing w:after="0"/>
              <w:ind w:left="709"/>
              <w:jc w:val="both"/>
              <w:rPr>
                <w:sz w:val="16"/>
                <w:szCs w:val="16"/>
              </w:rPr>
            </w:pPr>
            <w:r w:rsidRPr="00CF5BAB">
              <w:rPr>
                <w:sz w:val="16"/>
                <w:szCs w:val="16"/>
              </w:rPr>
              <w:t>Indemnity</w:t>
            </w:r>
          </w:p>
          <w:p w14:paraId="76B7D8CE" w14:textId="77777777" w:rsidR="00810F5F" w:rsidRPr="00CF5BAB" w:rsidRDefault="00810F5F" w:rsidP="00233E83">
            <w:pPr>
              <w:spacing w:after="0"/>
              <w:ind w:left="709"/>
              <w:jc w:val="both"/>
              <w:rPr>
                <w:sz w:val="16"/>
                <w:szCs w:val="16"/>
              </w:rPr>
            </w:pPr>
            <w:r w:rsidRPr="00CF5BAB">
              <w:rPr>
                <w:sz w:val="16"/>
                <w:szCs w:val="16"/>
              </w:rPr>
              <w:t>The Exhibitor shall indemnify the Organiser against any loss, costs, damage, injury, expenses and liabilities whatsoever which the Organiser incurs in respect of loss, destruction or damage to property which arises directly or indirectly out of the participation in the Exhibition by the Exhibitor or its agents, contractors, employees or any other person for whom the Exhibitor is responsible.</w:t>
            </w:r>
          </w:p>
          <w:p w14:paraId="06054D74" w14:textId="77777777" w:rsidR="00810F5F" w:rsidRPr="00CF5BAB" w:rsidRDefault="00810F5F" w:rsidP="00D01979">
            <w:pPr>
              <w:numPr>
                <w:ilvl w:val="5"/>
                <w:numId w:val="12"/>
              </w:numPr>
              <w:spacing w:after="0"/>
              <w:ind w:left="709"/>
              <w:jc w:val="both"/>
              <w:rPr>
                <w:sz w:val="16"/>
                <w:szCs w:val="16"/>
              </w:rPr>
            </w:pPr>
            <w:r w:rsidRPr="00CF5BAB">
              <w:rPr>
                <w:sz w:val="16"/>
                <w:szCs w:val="16"/>
              </w:rPr>
              <w:t>Limitation on Liability</w:t>
            </w:r>
          </w:p>
          <w:p w14:paraId="1478FCF0" w14:textId="77777777" w:rsidR="00810F5F" w:rsidRPr="00CF5BAB" w:rsidRDefault="00810F5F" w:rsidP="009C3161">
            <w:pPr>
              <w:spacing w:after="0"/>
              <w:ind w:left="709"/>
              <w:jc w:val="both"/>
              <w:rPr>
                <w:sz w:val="16"/>
                <w:szCs w:val="16"/>
              </w:rPr>
            </w:pPr>
            <w:r w:rsidRPr="00CF5BAB">
              <w:rPr>
                <w:sz w:val="16"/>
                <w:szCs w:val="16"/>
              </w:rPr>
              <w:t>The Organiser, its agents and employees shall not be liable for any loss, theft, damage or injury to any persons or any property during the course of the Exhibition howsoever arising. Information given by the Organiser is accurate to the best of its knowledge and any mistake or omission does not entitle the E</w:t>
            </w:r>
            <w:r w:rsidR="009C3161">
              <w:rPr>
                <w:sz w:val="16"/>
                <w:szCs w:val="16"/>
              </w:rPr>
              <w:t>xhibitor to cancel his booking.</w:t>
            </w:r>
          </w:p>
          <w:p w14:paraId="008C3398" w14:textId="77777777" w:rsidR="00810F5F" w:rsidRPr="00D065AE" w:rsidRDefault="00810F5F" w:rsidP="00FC2E2B">
            <w:pPr>
              <w:numPr>
                <w:ilvl w:val="6"/>
                <w:numId w:val="2"/>
              </w:numPr>
              <w:spacing w:after="0"/>
              <w:ind w:left="284"/>
              <w:rPr>
                <w:b/>
                <w:sz w:val="16"/>
                <w:szCs w:val="16"/>
              </w:rPr>
            </w:pPr>
            <w:r w:rsidRPr="00D065AE">
              <w:rPr>
                <w:b/>
                <w:sz w:val="16"/>
                <w:szCs w:val="16"/>
              </w:rPr>
              <w:t xml:space="preserve">REMOVAL OF EXHIBITS </w:t>
            </w:r>
          </w:p>
          <w:p w14:paraId="1DA40EBC" w14:textId="77777777" w:rsidR="00810F5F" w:rsidRPr="00CF5BAB" w:rsidRDefault="00810F5F" w:rsidP="00233E83">
            <w:pPr>
              <w:spacing w:after="0"/>
              <w:ind w:left="284"/>
              <w:jc w:val="both"/>
              <w:rPr>
                <w:sz w:val="16"/>
                <w:szCs w:val="16"/>
              </w:rPr>
            </w:pPr>
            <w:r w:rsidRPr="00CF5BAB">
              <w:rPr>
                <w:sz w:val="16"/>
                <w:szCs w:val="16"/>
              </w:rPr>
              <w:t>All exhibitors and other property of the Exhibitor, his servants, agents, employees and contractors, must be removed from the Exhibition premises before the time and date specified in the Exhibitors Manual and the Organiser shall be entitled, if, in their reasonable opinion, the Exhibitor will be unable for any reason to comply with this condition, to remove and despatch such exhibits and property at the risk and expense of the Exhibitor to the address of the Exhibitor stated on the Contract.</w:t>
            </w:r>
          </w:p>
          <w:p w14:paraId="39D604D6" w14:textId="77777777" w:rsidR="00810F5F" w:rsidRPr="00CF5BAB" w:rsidRDefault="00810F5F" w:rsidP="00233E83">
            <w:pPr>
              <w:spacing w:after="0"/>
              <w:ind w:left="284"/>
              <w:jc w:val="both"/>
              <w:rPr>
                <w:sz w:val="16"/>
                <w:szCs w:val="16"/>
              </w:rPr>
            </w:pPr>
            <w:r w:rsidRPr="00CF5BAB">
              <w:rPr>
                <w:sz w:val="16"/>
                <w:szCs w:val="16"/>
              </w:rPr>
              <w:t>Immediately after the Exhibition closes, Exhibitors will be permitted to remove portable exhibits and personal effects from their stands under the supervision of authorized members of their staff. Portable exhibits should be removed that evening to ensure their safety.</w:t>
            </w:r>
          </w:p>
          <w:p w14:paraId="6284501B" w14:textId="77777777" w:rsidR="00810F5F" w:rsidRPr="00CF5BAB" w:rsidRDefault="00810F5F" w:rsidP="009C3161">
            <w:pPr>
              <w:spacing w:after="0"/>
              <w:ind w:left="284"/>
              <w:jc w:val="both"/>
              <w:rPr>
                <w:sz w:val="16"/>
                <w:szCs w:val="16"/>
              </w:rPr>
            </w:pPr>
            <w:r w:rsidRPr="00CF5BAB">
              <w:rPr>
                <w:sz w:val="16"/>
                <w:szCs w:val="16"/>
              </w:rPr>
              <w:t>Exhibitor, their agents or contractors, are responsible for the complete removal from the Venue and outside areas of all goods and materials used by them, together with all rubbish. Should any Exhibitor, agent or contractor fail to remove any exhibit, stand, wires, ropes, or any rubbish within the time stipulated, then the Exhibitor shall indemnify the Organiser in respect of any claim thereby occasioned for failure to give procession of any part of the Venue on the due date, and the Organiser shall be entitled but not obliged to remove such materials as they consider necessary. The Exhibitor shall be liable for all loss and costs thereby occasioned. The Organiser reserves the right to specify the time at which individual stands and exhibits shall be removed. Notwithstanding instructions issued specifically for the closing night of the Exhibition, the security of exhibits, stands, furniture, etc during the remaining days of the demolition period is wholly the responsibility of the Exhibitor, agent or contractor and the Organiser will not be responsible for any loss or damage that occurs.</w:t>
            </w:r>
          </w:p>
          <w:p w14:paraId="0902138C" w14:textId="77777777" w:rsidR="00810F5F" w:rsidRPr="00D065AE" w:rsidRDefault="00810F5F" w:rsidP="00FC2E2B">
            <w:pPr>
              <w:numPr>
                <w:ilvl w:val="6"/>
                <w:numId w:val="2"/>
              </w:numPr>
              <w:spacing w:after="0"/>
              <w:ind w:left="284"/>
              <w:rPr>
                <w:b/>
                <w:sz w:val="16"/>
                <w:szCs w:val="16"/>
              </w:rPr>
            </w:pPr>
            <w:r w:rsidRPr="00D065AE">
              <w:rPr>
                <w:b/>
                <w:sz w:val="16"/>
                <w:szCs w:val="16"/>
              </w:rPr>
              <w:t>FORCE MAJEURE</w:t>
            </w:r>
          </w:p>
          <w:p w14:paraId="2FB49F60" w14:textId="77777777" w:rsidR="00810F5F" w:rsidRPr="00CF5BAB" w:rsidRDefault="00810F5F" w:rsidP="009C3161">
            <w:pPr>
              <w:spacing w:after="0"/>
              <w:ind w:left="284"/>
              <w:jc w:val="both"/>
              <w:rPr>
                <w:sz w:val="16"/>
                <w:szCs w:val="16"/>
              </w:rPr>
            </w:pPr>
            <w:r w:rsidRPr="00CF5BAB">
              <w:rPr>
                <w:sz w:val="16"/>
                <w:szCs w:val="16"/>
              </w:rPr>
              <w:t>None of the Organizer, its subsidiaries, employees, agents, sponsors or the Exhibit Committee (its "Connected Persons") shall be liable for loss, damage or delay resulting from acts of war, civil commotion, strike</w:t>
            </w:r>
            <w:r w:rsidR="00B16F8A">
              <w:rPr>
                <w:sz w:val="16"/>
                <w:szCs w:val="16"/>
              </w:rPr>
              <w:t>s or lockouts, shortage of labo</w:t>
            </w:r>
            <w:r w:rsidRPr="00CF5BAB">
              <w:rPr>
                <w:sz w:val="16"/>
                <w:szCs w:val="16"/>
              </w:rPr>
              <w:t>r, default or failure of suppliers, government action, intervention, law or regulation, military activity, act of God, fire, flood or any other circumstances beyond the Organizer's reasonable control which shall make it impossible or inadvisable for the Exhibition to be held at the time and place provided, and the Organizer reserves the right to reschedule the Exhibition at another date and/or at any alternative site. The Exhibitor acknowledges that the Organizer will have sustained damages and losses as a result of the foregoing and shall and does hereby waive all claims for damages or compensation in respect of any act or omission of the Organizer or any of its Connected Persons as a result of any of the foregoing. The monies paid to the Organizer as fees or otherwise in connection with the Exhibition shall re</w:t>
            </w:r>
            <w:r w:rsidR="009C3161">
              <w:rPr>
                <w:sz w:val="16"/>
                <w:szCs w:val="16"/>
              </w:rPr>
              <w:t>main the property of Organizer.</w:t>
            </w:r>
          </w:p>
          <w:p w14:paraId="3F530496" w14:textId="77777777" w:rsidR="00810F5F" w:rsidRPr="00D065AE" w:rsidRDefault="00810F5F" w:rsidP="00FC2E2B">
            <w:pPr>
              <w:numPr>
                <w:ilvl w:val="6"/>
                <w:numId w:val="2"/>
              </w:numPr>
              <w:spacing w:after="0"/>
              <w:ind w:left="284"/>
              <w:rPr>
                <w:b/>
                <w:sz w:val="16"/>
                <w:szCs w:val="16"/>
              </w:rPr>
            </w:pPr>
            <w:r w:rsidRPr="00D065AE">
              <w:rPr>
                <w:b/>
                <w:sz w:val="16"/>
                <w:szCs w:val="16"/>
              </w:rPr>
              <w:t>JURISDICTION</w:t>
            </w:r>
          </w:p>
          <w:p w14:paraId="6EE3B8BE" w14:textId="77777777" w:rsidR="00274695" w:rsidRPr="00383692" w:rsidRDefault="00810F5F" w:rsidP="00233E83">
            <w:pPr>
              <w:tabs>
                <w:tab w:val="left" w:pos="3100"/>
                <w:tab w:val="left" w:pos="5580"/>
              </w:tabs>
              <w:spacing w:after="0"/>
              <w:ind w:left="284" w:right="28"/>
              <w:jc w:val="both"/>
              <w:rPr>
                <w:sz w:val="16"/>
                <w:szCs w:val="16"/>
              </w:rPr>
            </w:pPr>
            <w:r w:rsidRPr="00CF5BAB">
              <w:rPr>
                <w:sz w:val="16"/>
                <w:szCs w:val="16"/>
              </w:rPr>
              <w:t>These Terms and Conditions and the Contract between the Organizer and the Exhibitor shall be governed by the laws of Vietnam, and the parties submit to the nonexclusive jurisdiction of the courts of Vietnam.</w:t>
            </w:r>
          </w:p>
        </w:tc>
      </w:tr>
      <w:tr w:rsidR="00810F5F" w:rsidRPr="00CF5BAB" w14:paraId="613622D3" w14:textId="77777777" w:rsidTr="00383692">
        <w:trPr>
          <w:trHeight w:val="135"/>
        </w:trPr>
        <w:tc>
          <w:tcPr>
            <w:tcW w:w="10278" w:type="dxa"/>
            <w:shd w:val="clear" w:color="auto" w:fill="auto"/>
          </w:tcPr>
          <w:p w14:paraId="18C88F82" w14:textId="77777777" w:rsidR="00810F5F" w:rsidRPr="00CF5BAB" w:rsidRDefault="00810F5F" w:rsidP="00233E83">
            <w:pPr>
              <w:spacing w:after="0"/>
              <w:jc w:val="both"/>
              <w:rPr>
                <w:b/>
                <w:sz w:val="16"/>
                <w:szCs w:val="16"/>
              </w:rPr>
            </w:pPr>
          </w:p>
        </w:tc>
      </w:tr>
    </w:tbl>
    <w:p w14:paraId="74E2E61F" w14:textId="77777777" w:rsidR="00383692" w:rsidRPr="00AF05DB" w:rsidRDefault="00383692" w:rsidP="00383692">
      <w:pPr>
        <w:widowControl w:val="0"/>
        <w:autoSpaceDE w:val="0"/>
        <w:autoSpaceDN w:val="0"/>
        <w:adjustRightInd w:val="0"/>
        <w:spacing w:after="0" w:line="240" w:lineRule="auto"/>
        <w:ind w:left="5040" w:firstLine="720"/>
        <w:jc w:val="center"/>
        <w:rPr>
          <w:b/>
          <w:sz w:val="18"/>
          <w:szCs w:val="16"/>
        </w:rPr>
      </w:pPr>
      <w:r w:rsidRPr="00AF05DB">
        <w:rPr>
          <w:b/>
          <w:sz w:val="18"/>
          <w:szCs w:val="16"/>
        </w:rPr>
        <w:t>Signature of authorized person</w:t>
      </w:r>
    </w:p>
    <w:p w14:paraId="3FA31B90" w14:textId="77777777" w:rsidR="00383692" w:rsidRPr="00AF05DB" w:rsidRDefault="00383692" w:rsidP="00383692">
      <w:pPr>
        <w:tabs>
          <w:tab w:val="left" w:pos="8040"/>
        </w:tabs>
        <w:rPr>
          <w:sz w:val="18"/>
          <w:szCs w:val="16"/>
        </w:rPr>
      </w:pPr>
    </w:p>
    <w:p w14:paraId="6F653728" w14:textId="77777777" w:rsidR="00383692" w:rsidRPr="00AF05DB" w:rsidRDefault="00383692" w:rsidP="00383692">
      <w:pPr>
        <w:tabs>
          <w:tab w:val="left" w:pos="8040"/>
        </w:tabs>
        <w:rPr>
          <w:sz w:val="18"/>
          <w:szCs w:val="16"/>
        </w:rPr>
      </w:pPr>
    </w:p>
    <w:p w14:paraId="1901DD30" w14:textId="77777777" w:rsidR="00383692" w:rsidRDefault="00383692" w:rsidP="00383692">
      <w:pPr>
        <w:rPr>
          <w:sz w:val="18"/>
          <w:szCs w:val="16"/>
        </w:rPr>
      </w:pPr>
    </w:p>
    <w:p w14:paraId="778F4463" w14:textId="77777777" w:rsidR="00D61A32" w:rsidRPr="00383692" w:rsidRDefault="00383692" w:rsidP="00383692">
      <w:pPr>
        <w:ind w:left="6480" w:firstLine="720"/>
        <w:rPr>
          <w:sz w:val="18"/>
          <w:szCs w:val="16"/>
          <w:lang w:val="vi-VN"/>
        </w:rPr>
      </w:pPr>
      <w:r w:rsidRPr="00AF05DB">
        <w:rPr>
          <w:sz w:val="18"/>
          <w:szCs w:val="16"/>
        </w:rPr>
        <w:t>Date</w:t>
      </w:r>
      <w:r w:rsidRPr="00AF05DB">
        <w:rPr>
          <w:sz w:val="18"/>
          <w:szCs w:val="16"/>
          <w:lang w:val="vi-VN"/>
        </w:rPr>
        <w:t>:</w:t>
      </w:r>
    </w:p>
    <w:sectPr w:rsidR="00D61A32" w:rsidRPr="00383692" w:rsidSect="001D58E3">
      <w:headerReference w:type="default" r:id="rId8"/>
      <w:footerReference w:type="default" r:id="rId9"/>
      <w:headerReference w:type="first" r:id="rId10"/>
      <w:footerReference w:type="first" r:id="rId11"/>
      <w:type w:val="continuous"/>
      <w:pgSz w:w="11909" w:h="16834" w:code="9"/>
      <w:pgMar w:top="864" w:right="864" w:bottom="864" w:left="864"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4923" w14:textId="77777777" w:rsidR="00532331" w:rsidRDefault="00532331" w:rsidP="00F3544B">
      <w:pPr>
        <w:spacing w:after="0" w:line="240" w:lineRule="auto"/>
      </w:pPr>
      <w:r>
        <w:separator/>
      </w:r>
    </w:p>
  </w:endnote>
  <w:endnote w:type="continuationSeparator" w:id="0">
    <w:p w14:paraId="1E8DF9CC" w14:textId="77777777" w:rsidR="00532331" w:rsidRDefault="00532331" w:rsidP="00F3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Helvetica Neue">
    <w:panose1 w:val="02000503000000020004"/>
    <w:charset w:val="00"/>
    <w:family w:val="swiss"/>
    <w:pitch w:val="variable"/>
    <w:sig w:usb0="E50002FF" w:usb1="500079DB" w:usb2="00000010" w:usb3="00000000" w:csb0="00000001" w:csb1="00000000"/>
  </w:font>
  <w:font w:name="Cambria Math">
    <w:panose1 w:val="02040503050406030204"/>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25EB" w14:textId="77777777" w:rsidR="00233E83" w:rsidRPr="00D61A32" w:rsidRDefault="00532331" w:rsidP="000D3C39">
    <w:pPr>
      <w:pStyle w:val="Footer"/>
      <w:tabs>
        <w:tab w:val="clear" w:pos="4680"/>
        <w:tab w:val="clear" w:pos="9360"/>
        <w:tab w:val="center" w:pos="5090"/>
        <w:tab w:val="right" w:pos="10181"/>
      </w:tabs>
      <w:rPr>
        <w:sz w:val="18"/>
        <w:szCs w:val="18"/>
      </w:rPr>
    </w:pPr>
    <w:r>
      <w:rPr>
        <w:noProof/>
      </w:rPr>
      <w:pict w14:anchorId="56DC80D2">
        <v:rect id="_x0000_i1026" style="width:509.05pt;height:.05pt" o:hralign="center" o:hrstd="t" o:hr="t" fillcolor="#a0a0a0" stroked="f"/>
      </w:pict>
    </w:r>
    <w:r w:rsidR="00233E83" w:rsidRPr="00D61A32">
      <w:rPr>
        <w:sz w:val="18"/>
        <w:szCs w:val="18"/>
      </w:rPr>
      <w:t>www.</w:t>
    </w:r>
    <w:r w:rsidR="003C187D">
      <w:rPr>
        <w:sz w:val="18"/>
        <w:szCs w:val="18"/>
      </w:rPr>
      <w:t>pharmed.vn</w:t>
    </w:r>
    <w:r w:rsidR="00233E83" w:rsidRPr="00D61A32">
      <w:rPr>
        <w:sz w:val="18"/>
        <w:szCs w:val="18"/>
      </w:rPr>
      <w:tab/>
    </w:r>
    <w:r w:rsidR="00233E83" w:rsidRPr="00D61A32">
      <w:rPr>
        <w:sz w:val="18"/>
        <w:szCs w:val="18"/>
      </w:rPr>
      <w:tab/>
    </w:r>
    <w:r w:rsidR="003C187D">
      <w:rPr>
        <w:sz w:val="18"/>
        <w:szCs w:val="18"/>
      </w:rPr>
      <w:t>pharmed</w:t>
    </w:r>
    <w:r w:rsidR="00A27709">
      <w:rPr>
        <w:sz w:val="18"/>
        <w:szCs w:val="18"/>
      </w:rPr>
      <w:t>@</w:t>
    </w:r>
    <w:r w:rsidR="00EE28F3">
      <w:rPr>
        <w:sz w:val="18"/>
        <w:szCs w:val="18"/>
      </w:rPr>
      <w:t>pharmed</w:t>
    </w:r>
    <w:r w:rsidR="00233E83" w:rsidRPr="00D61A32">
      <w:rPr>
        <w:sz w:val="18"/>
        <w:szCs w:val="18"/>
      </w:rPr>
      <w:t>.vn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A105" w14:textId="77777777" w:rsidR="004E3653" w:rsidRPr="00D61A32" w:rsidRDefault="00532331" w:rsidP="004E3653">
    <w:pPr>
      <w:pStyle w:val="Footer"/>
      <w:tabs>
        <w:tab w:val="clear" w:pos="4680"/>
        <w:tab w:val="clear" w:pos="9360"/>
        <w:tab w:val="center" w:pos="5090"/>
        <w:tab w:val="right" w:pos="10181"/>
      </w:tabs>
      <w:rPr>
        <w:sz w:val="18"/>
        <w:szCs w:val="18"/>
      </w:rPr>
    </w:pPr>
    <w:r>
      <w:rPr>
        <w:noProof/>
      </w:rPr>
      <w:pict w14:anchorId="4E29CD5C">
        <v:rect id="_x0000_i1028" style="width:509.05pt;height:.05pt" o:hralign="center" o:hrstd="t" o:hr="t" fillcolor="#a0a0a0" stroked="f"/>
      </w:pict>
    </w:r>
    <w:r w:rsidR="004E3653" w:rsidRPr="00D61A32">
      <w:rPr>
        <w:sz w:val="18"/>
        <w:szCs w:val="18"/>
      </w:rPr>
      <w:t>www.</w:t>
    </w:r>
    <w:r w:rsidR="004E3653">
      <w:rPr>
        <w:sz w:val="18"/>
        <w:szCs w:val="18"/>
      </w:rPr>
      <w:t>pharmed.vn</w:t>
    </w:r>
    <w:r w:rsidR="004E3653" w:rsidRPr="00D61A32">
      <w:rPr>
        <w:sz w:val="18"/>
        <w:szCs w:val="18"/>
      </w:rPr>
      <w:tab/>
    </w:r>
    <w:r w:rsidR="004E3653" w:rsidRPr="00D61A32">
      <w:rPr>
        <w:sz w:val="18"/>
        <w:szCs w:val="18"/>
      </w:rPr>
      <w:tab/>
    </w:r>
    <w:r w:rsidR="004E3653">
      <w:rPr>
        <w:sz w:val="18"/>
        <w:szCs w:val="18"/>
      </w:rPr>
      <w:t>pharmed@pharmed</w:t>
    </w:r>
    <w:r w:rsidR="004E3653" w:rsidRPr="00D61A32">
      <w:rPr>
        <w:sz w:val="18"/>
        <w:szCs w:val="18"/>
      </w:rPr>
      <w:t>.vn</w:t>
    </w:r>
  </w:p>
  <w:p w14:paraId="0A1FFF35" w14:textId="77777777" w:rsidR="00EE28F3" w:rsidRDefault="00EE2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FE46A" w14:textId="77777777" w:rsidR="00532331" w:rsidRDefault="00532331" w:rsidP="00F3544B">
      <w:pPr>
        <w:spacing w:after="0" w:line="240" w:lineRule="auto"/>
      </w:pPr>
      <w:r>
        <w:separator/>
      </w:r>
    </w:p>
  </w:footnote>
  <w:footnote w:type="continuationSeparator" w:id="0">
    <w:p w14:paraId="64DDD432" w14:textId="77777777" w:rsidR="00532331" w:rsidRDefault="00532331" w:rsidP="00F354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79"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6930"/>
    </w:tblGrid>
    <w:tr w:rsidR="00383692" w14:paraId="6D102998" w14:textId="77777777" w:rsidTr="00383692">
      <w:trPr>
        <w:trHeight w:val="1854"/>
      </w:trPr>
      <w:tc>
        <w:tcPr>
          <w:tcW w:w="3549" w:type="dxa"/>
        </w:tcPr>
        <w:p w14:paraId="490C24FB" w14:textId="45B0F241" w:rsidR="00383692" w:rsidRDefault="00E10B31" w:rsidP="005042B0">
          <w:pPr>
            <w:pStyle w:val="Header"/>
          </w:pPr>
          <w:r w:rsidRPr="004C303C">
            <w:rPr>
              <w:rFonts w:ascii="Cambria" w:hAnsi="Cambria" w:cs="Arial"/>
              <w:noProof/>
              <w:color w:val="000000"/>
              <w:szCs w:val="28"/>
            </w:rPr>
            <w:drawing>
              <wp:inline distT="0" distB="0" distL="0" distR="0" wp14:anchorId="1EAADD6B" wp14:editId="68C0C0CA">
                <wp:extent cx="2057400" cy="1203325"/>
                <wp:effectExtent l="0" t="0" r="0" b="0"/>
                <wp:docPr id="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03325"/>
                        </a:xfrm>
                        <a:prstGeom prst="rect">
                          <a:avLst/>
                        </a:prstGeom>
                        <a:noFill/>
                        <a:ln>
                          <a:noFill/>
                        </a:ln>
                      </pic:spPr>
                    </pic:pic>
                  </a:graphicData>
                </a:graphic>
              </wp:inline>
            </w:drawing>
          </w:r>
        </w:p>
      </w:tc>
      <w:tc>
        <w:tcPr>
          <w:tcW w:w="6930" w:type="dxa"/>
        </w:tcPr>
        <w:p w14:paraId="71F395E2" w14:textId="77777777" w:rsidR="00383692" w:rsidRDefault="00383692" w:rsidP="005042B0">
          <w:pPr>
            <w:pStyle w:val="Header"/>
            <w:jc w:val="right"/>
            <w:rPr>
              <w:rFonts w:ascii="Bookman Old Style" w:hAnsi="Bookman Old Style"/>
              <w:b/>
              <w:noProof/>
              <w:color w:val="2F5496"/>
              <w:sz w:val="30"/>
              <w:szCs w:val="30"/>
            </w:rPr>
          </w:pPr>
        </w:p>
        <w:p w14:paraId="28CA041A" w14:textId="77777777" w:rsidR="00383692" w:rsidRDefault="00383692" w:rsidP="005042B0">
          <w:pPr>
            <w:pStyle w:val="Header"/>
            <w:jc w:val="right"/>
            <w:rPr>
              <w:rFonts w:ascii="Bookman Old Style" w:hAnsi="Bookman Old Style"/>
              <w:b/>
              <w:noProof/>
              <w:color w:val="2F5496"/>
              <w:sz w:val="30"/>
              <w:szCs w:val="30"/>
            </w:rPr>
          </w:pPr>
          <w:r w:rsidRPr="00F55FB1">
            <w:rPr>
              <w:rFonts w:ascii="Bookman Old Style" w:hAnsi="Bookman Old Style"/>
              <w:b/>
              <w:noProof/>
              <w:color w:val="2F5496"/>
              <w:sz w:val="30"/>
              <w:szCs w:val="30"/>
            </w:rPr>
            <w:t>PHARMED &amp; HEALTHCARE VIETNAM</w:t>
          </w:r>
        </w:p>
        <w:p w14:paraId="690C1CCE" w14:textId="77777777" w:rsidR="00383692" w:rsidRPr="004C303C" w:rsidRDefault="00383692" w:rsidP="005042B0">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11 - 14/09/ 2019</w:t>
          </w:r>
        </w:p>
        <w:p w14:paraId="10B9EFFE" w14:textId="77777777" w:rsidR="00383692" w:rsidRPr="004C303C" w:rsidRDefault="00383692" w:rsidP="005042B0">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Ho Chi Minh International Exhibition Center – SECC</w:t>
          </w:r>
        </w:p>
        <w:p w14:paraId="48389EFE" w14:textId="77777777" w:rsidR="00383692" w:rsidRPr="004C303C" w:rsidRDefault="00383692" w:rsidP="005042B0">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799 Nguyen Van Linh, District 7, HCMC</w:t>
          </w:r>
        </w:p>
        <w:p w14:paraId="3F384732" w14:textId="77777777" w:rsidR="00383692" w:rsidRDefault="00383692" w:rsidP="005042B0">
          <w:pPr>
            <w:pStyle w:val="Header"/>
            <w:jc w:val="right"/>
          </w:pPr>
          <w:r w:rsidRPr="004C303C">
            <w:rPr>
              <w:rFonts w:ascii="Cambria" w:hAnsi="Cambria" w:cs="Arial"/>
              <w:bCs/>
              <w:i/>
              <w:iCs/>
              <w:color w:val="000000"/>
              <w:position w:val="-1"/>
              <w:sz w:val="24"/>
              <w:szCs w:val="24"/>
            </w:rPr>
            <w:t>Website: www.pharmed.vn</w:t>
          </w:r>
        </w:p>
      </w:tc>
    </w:tr>
  </w:tbl>
  <w:p w14:paraId="2018A3A8" w14:textId="77777777" w:rsidR="00A81F6F" w:rsidRDefault="00532331" w:rsidP="009C3161">
    <w:pPr>
      <w:widowControl w:val="0"/>
      <w:tabs>
        <w:tab w:val="left" w:pos="3740"/>
        <w:tab w:val="right" w:pos="10639"/>
      </w:tabs>
      <w:autoSpaceDE w:val="0"/>
      <w:autoSpaceDN w:val="0"/>
      <w:adjustRightInd w:val="0"/>
      <w:spacing w:after="0" w:line="240" w:lineRule="auto"/>
      <w:ind w:right="121"/>
      <w:jc w:val="right"/>
      <w:rPr>
        <w:rFonts w:ascii="Cambria" w:hAnsi="Cambria" w:cs="Arial"/>
        <w:bCs/>
        <w:i/>
        <w:iCs/>
        <w:color w:val="000000"/>
        <w:position w:val="-1"/>
        <w:sz w:val="24"/>
        <w:szCs w:val="28"/>
      </w:rPr>
    </w:pPr>
    <w:r>
      <w:rPr>
        <w:noProof/>
      </w:rPr>
      <w:pict w14:anchorId="1BFD135C">
        <v:rect id="_x0000_i1025" style="width:509.05pt;height:.05pt" o:hralign="center" o:hrstd="t" o:hr="t" fillcolor="#a0a0a0" stroked="f"/>
      </w:pict>
    </w:r>
  </w:p>
  <w:p w14:paraId="6C4B2C2F" w14:textId="77777777" w:rsidR="00233E83" w:rsidRDefault="00233E83" w:rsidP="006E4CDC">
    <w:pPr>
      <w:pStyle w:val="Header"/>
      <w:tabs>
        <w:tab w:val="left" w:pos="4933"/>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79"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6930"/>
    </w:tblGrid>
    <w:tr w:rsidR="004C303C" w14:paraId="00DE6D8D" w14:textId="77777777" w:rsidTr="004C303C">
      <w:trPr>
        <w:trHeight w:val="1853"/>
      </w:trPr>
      <w:tc>
        <w:tcPr>
          <w:tcW w:w="3549" w:type="dxa"/>
        </w:tcPr>
        <w:p w14:paraId="234CD375" w14:textId="2A7E7585" w:rsidR="004C303C" w:rsidRDefault="00E10B31" w:rsidP="004C303C">
          <w:pPr>
            <w:pStyle w:val="Header"/>
          </w:pPr>
          <w:r w:rsidRPr="004C303C">
            <w:rPr>
              <w:rFonts w:ascii="Cambria" w:hAnsi="Cambria" w:cs="Arial"/>
              <w:noProof/>
              <w:color w:val="000000"/>
              <w:szCs w:val="28"/>
            </w:rPr>
            <w:drawing>
              <wp:inline distT="0" distB="0" distL="0" distR="0" wp14:anchorId="6446CE4E" wp14:editId="6541DB14">
                <wp:extent cx="2057400" cy="1203325"/>
                <wp:effectExtent l="0" t="0" r="0"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03325"/>
                        </a:xfrm>
                        <a:prstGeom prst="rect">
                          <a:avLst/>
                        </a:prstGeom>
                        <a:noFill/>
                        <a:ln>
                          <a:noFill/>
                        </a:ln>
                      </pic:spPr>
                    </pic:pic>
                  </a:graphicData>
                </a:graphic>
              </wp:inline>
            </w:drawing>
          </w:r>
        </w:p>
      </w:tc>
      <w:tc>
        <w:tcPr>
          <w:tcW w:w="6930" w:type="dxa"/>
        </w:tcPr>
        <w:p w14:paraId="5558F2F0" w14:textId="77777777" w:rsidR="004C303C" w:rsidRDefault="004C303C" w:rsidP="004C303C">
          <w:pPr>
            <w:pStyle w:val="Header"/>
            <w:jc w:val="right"/>
            <w:rPr>
              <w:rFonts w:ascii="Bookman Old Style" w:hAnsi="Bookman Old Style"/>
              <w:b/>
              <w:noProof/>
              <w:color w:val="2F5496"/>
              <w:sz w:val="30"/>
              <w:szCs w:val="30"/>
            </w:rPr>
          </w:pPr>
        </w:p>
        <w:p w14:paraId="506CCD4F" w14:textId="77777777" w:rsidR="004C303C" w:rsidRDefault="004C303C" w:rsidP="004C303C">
          <w:pPr>
            <w:pStyle w:val="Header"/>
            <w:jc w:val="right"/>
            <w:rPr>
              <w:rFonts w:ascii="Bookman Old Style" w:hAnsi="Bookman Old Style"/>
              <w:b/>
              <w:noProof/>
              <w:color w:val="2F5496"/>
              <w:sz w:val="30"/>
              <w:szCs w:val="30"/>
            </w:rPr>
          </w:pPr>
          <w:r w:rsidRPr="00F55FB1">
            <w:rPr>
              <w:rFonts w:ascii="Bookman Old Style" w:hAnsi="Bookman Old Style"/>
              <w:b/>
              <w:noProof/>
              <w:color w:val="2F5496"/>
              <w:sz w:val="30"/>
              <w:szCs w:val="30"/>
            </w:rPr>
            <w:t>PHARMED &amp; HEALTHCARE VIETNAM</w:t>
          </w:r>
        </w:p>
        <w:p w14:paraId="790D2DA8" w14:textId="77777777" w:rsidR="004C303C" w:rsidRPr="004C303C" w:rsidRDefault="004C303C" w:rsidP="004C303C">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11 - 14/09/ 2019</w:t>
          </w:r>
        </w:p>
        <w:p w14:paraId="099D7DB2" w14:textId="77777777" w:rsidR="004C303C" w:rsidRPr="004C303C" w:rsidRDefault="004C303C" w:rsidP="004C303C">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Ho Chi Minh International Exhibition Center – SECC</w:t>
          </w:r>
        </w:p>
        <w:p w14:paraId="79EBCC49" w14:textId="77777777" w:rsidR="004C303C" w:rsidRPr="004C303C" w:rsidRDefault="004C303C" w:rsidP="004C303C">
          <w:pPr>
            <w:pStyle w:val="Header"/>
            <w:jc w:val="right"/>
            <w:rPr>
              <w:rFonts w:ascii="Cambria" w:hAnsi="Cambria" w:cs="Arial"/>
              <w:bCs/>
              <w:i/>
              <w:iCs/>
              <w:color w:val="000000"/>
              <w:position w:val="-1"/>
              <w:sz w:val="24"/>
              <w:szCs w:val="24"/>
            </w:rPr>
          </w:pPr>
          <w:r w:rsidRPr="004C303C">
            <w:rPr>
              <w:rFonts w:ascii="Cambria" w:hAnsi="Cambria" w:cs="Arial"/>
              <w:bCs/>
              <w:i/>
              <w:iCs/>
              <w:color w:val="000000"/>
              <w:position w:val="-1"/>
              <w:sz w:val="24"/>
              <w:szCs w:val="24"/>
            </w:rPr>
            <w:t>799 Nguyen Van Linh, District 7, HCMC</w:t>
          </w:r>
        </w:p>
        <w:p w14:paraId="6608F651" w14:textId="77777777" w:rsidR="004C303C" w:rsidRDefault="004C303C" w:rsidP="004C303C">
          <w:pPr>
            <w:pStyle w:val="Header"/>
            <w:jc w:val="right"/>
          </w:pPr>
          <w:r w:rsidRPr="004C303C">
            <w:rPr>
              <w:rFonts w:ascii="Cambria" w:hAnsi="Cambria" w:cs="Arial"/>
              <w:bCs/>
              <w:i/>
              <w:iCs/>
              <w:color w:val="000000"/>
              <w:position w:val="-1"/>
              <w:sz w:val="24"/>
              <w:szCs w:val="24"/>
            </w:rPr>
            <w:t>Website: www.pharmed.vn</w:t>
          </w:r>
        </w:p>
      </w:tc>
    </w:tr>
  </w:tbl>
  <w:p w14:paraId="701D71D1" w14:textId="77777777" w:rsidR="00F02A8C" w:rsidRDefault="00532331" w:rsidP="004C303C">
    <w:pPr>
      <w:pStyle w:val="Header"/>
      <w:tabs>
        <w:tab w:val="left" w:pos="4933"/>
      </w:tabs>
    </w:pPr>
    <w:r>
      <w:rPr>
        <w:noProof/>
      </w:rPr>
      <w:pict w14:anchorId="0B657442">
        <v:rect id="_x0000_i1027" style="width:509.05pt;height:.0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C1C"/>
    <w:multiLevelType w:val="hybridMultilevel"/>
    <w:tmpl w:val="A2DEB56A"/>
    <w:lvl w:ilvl="0" w:tplc="04090013">
      <w:start w:val="1"/>
      <w:numFmt w:val="upperRoman"/>
      <w:lvlText w:val="%1."/>
      <w:lvlJc w:val="right"/>
      <w:pPr>
        <w:ind w:left="720" w:hanging="360"/>
      </w:pPr>
    </w:lvl>
    <w:lvl w:ilvl="1" w:tplc="4B242E0C">
      <w:start w:val="2"/>
      <w:numFmt w:val="bullet"/>
      <w:lvlText w:val="•"/>
      <w:lvlJc w:val="left"/>
      <w:pPr>
        <w:ind w:left="1440" w:hanging="360"/>
      </w:pPr>
      <w:rPr>
        <w:rFonts w:ascii="Calibri" w:eastAsia="SimSu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2F3C"/>
    <w:multiLevelType w:val="hybridMultilevel"/>
    <w:tmpl w:val="882C9776"/>
    <w:lvl w:ilvl="0" w:tplc="D8B8A0D4">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7DA0"/>
    <w:multiLevelType w:val="hybridMultilevel"/>
    <w:tmpl w:val="69D6B4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43F8F"/>
    <w:multiLevelType w:val="hybridMultilevel"/>
    <w:tmpl w:val="23BADDAC"/>
    <w:lvl w:ilvl="0" w:tplc="FEAA734A">
      <w:start w:val="5"/>
      <w:numFmt w:val="bullet"/>
      <w:lvlText w:val=""/>
      <w:lvlJc w:val="left"/>
      <w:pPr>
        <w:ind w:left="1080" w:hanging="360"/>
      </w:pPr>
      <w:rPr>
        <w:rFonts w:ascii="Wingdings 2" w:eastAsia="Calibri"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604B1"/>
    <w:multiLevelType w:val="hybridMultilevel"/>
    <w:tmpl w:val="5038D7E8"/>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35E44"/>
    <w:multiLevelType w:val="multilevel"/>
    <w:tmpl w:val="CC9E6D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2142A7"/>
    <w:multiLevelType w:val="hybridMultilevel"/>
    <w:tmpl w:val="A6A82F34"/>
    <w:lvl w:ilvl="0" w:tplc="88A82F2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884DEF"/>
    <w:multiLevelType w:val="hybridMultilevel"/>
    <w:tmpl w:val="4508D764"/>
    <w:lvl w:ilvl="0" w:tplc="62A00078">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83B0C"/>
    <w:multiLevelType w:val="hybridMultilevel"/>
    <w:tmpl w:val="5A5AA97E"/>
    <w:lvl w:ilvl="0" w:tplc="88A82F2C">
      <w:start w:val="1"/>
      <w:numFmt w:val="bullet"/>
      <w:lvlText w:val="£"/>
      <w:lvlJc w:val="left"/>
      <w:pPr>
        <w:ind w:left="766" w:hanging="360"/>
      </w:pPr>
      <w:rPr>
        <w:rFonts w:ascii="Wingdings 2" w:hAnsi="Wingdings 2"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23215315"/>
    <w:multiLevelType w:val="hybridMultilevel"/>
    <w:tmpl w:val="3776F9E6"/>
    <w:lvl w:ilvl="0" w:tplc="88A82F2C">
      <w:start w:val="1"/>
      <w:numFmt w:val="bullet"/>
      <w:lvlText w:val="£"/>
      <w:lvlJc w:val="left"/>
      <w:pPr>
        <w:ind w:left="1126" w:hanging="360"/>
      </w:pPr>
      <w:rPr>
        <w:rFonts w:ascii="Wingdings 2" w:hAnsi="Wingdings 2"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0">
    <w:nsid w:val="23EA077D"/>
    <w:multiLevelType w:val="hybridMultilevel"/>
    <w:tmpl w:val="DD2EE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B2298"/>
    <w:multiLevelType w:val="hybridMultilevel"/>
    <w:tmpl w:val="CED8E8A2"/>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C5A35"/>
    <w:multiLevelType w:val="hybridMultilevel"/>
    <w:tmpl w:val="FBB854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6610D"/>
    <w:multiLevelType w:val="hybridMultilevel"/>
    <w:tmpl w:val="BB82F344"/>
    <w:lvl w:ilvl="0" w:tplc="88A82F2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D5599"/>
    <w:multiLevelType w:val="hybridMultilevel"/>
    <w:tmpl w:val="4C70D8B2"/>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342A7"/>
    <w:multiLevelType w:val="hybridMultilevel"/>
    <w:tmpl w:val="F1864A6E"/>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59A4"/>
    <w:multiLevelType w:val="hybridMultilevel"/>
    <w:tmpl w:val="3D5A39F4"/>
    <w:lvl w:ilvl="0" w:tplc="4F4C75BA">
      <w:numFmt w:val="bullet"/>
      <w:lvlText w:val="-"/>
      <w:lvlJc w:val="left"/>
      <w:pPr>
        <w:ind w:left="1287" w:hanging="360"/>
      </w:pPr>
      <w:rPr>
        <w:rFonts w:ascii="Calibri" w:eastAsia="Calibri" w:hAnsi="Calibri" w:cs="Helvetic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69E60DE"/>
    <w:multiLevelType w:val="hybridMultilevel"/>
    <w:tmpl w:val="955A3AD8"/>
    <w:lvl w:ilvl="0" w:tplc="FEAA734A">
      <w:start w:val="5"/>
      <w:numFmt w:val="bullet"/>
      <w:lvlText w:val=""/>
      <w:lvlJc w:val="left"/>
      <w:pPr>
        <w:ind w:left="1080" w:hanging="360"/>
      </w:pPr>
      <w:rPr>
        <w:rFonts w:ascii="Wingdings 2" w:eastAsia="Calibri"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52FC9"/>
    <w:multiLevelType w:val="hybridMultilevel"/>
    <w:tmpl w:val="E18C7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16A6D"/>
    <w:multiLevelType w:val="hybridMultilevel"/>
    <w:tmpl w:val="3F3A1E1C"/>
    <w:lvl w:ilvl="0" w:tplc="2F1CC52C">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22432"/>
    <w:multiLevelType w:val="hybridMultilevel"/>
    <w:tmpl w:val="BC5CCD98"/>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56E4F"/>
    <w:multiLevelType w:val="hybridMultilevel"/>
    <w:tmpl w:val="10665B7E"/>
    <w:lvl w:ilvl="0" w:tplc="0409001B">
      <w:start w:val="1"/>
      <w:numFmt w:val="lowerRoman"/>
      <w:lvlText w:val="%1."/>
      <w:lvlJc w:val="right"/>
      <w:pPr>
        <w:ind w:left="720" w:hanging="360"/>
      </w:pPr>
    </w:lvl>
    <w:lvl w:ilvl="1" w:tplc="68D2A6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2C2A7F"/>
    <w:multiLevelType w:val="hybridMultilevel"/>
    <w:tmpl w:val="18969836"/>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295F05"/>
    <w:multiLevelType w:val="hybridMultilevel"/>
    <w:tmpl w:val="0CD0D63E"/>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53F89"/>
    <w:multiLevelType w:val="hybridMultilevel"/>
    <w:tmpl w:val="7158D04A"/>
    <w:lvl w:ilvl="0" w:tplc="4F4C75BA">
      <w:numFmt w:val="bullet"/>
      <w:lvlText w:val="-"/>
      <w:lvlJc w:val="left"/>
      <w:pPr>
        <w:ind w:left="720" w:hanging="360"/>
      </w:pPr>
      <w:rPr>
        <w:rFonts w:ascii="Calibri" w:eastAsia="Calibri" w:hAnsi="Calibri" w:cs="Helvetica" w:hint="default"/>
      </w:rPr>
    </w:lvl>
    <w:lvl w:ilvl="1" w:tplc="4F4C75BA">
      <w:numFmt w:val="bullet"/>
      <w:lvlText w:val="-"/>
      <w:lvlJc w:val="left"/>
      <w:pPr>
        <w:ind w:left="1440" w:hanging="360"/>
      </w:pPr>
      <w:rPr>
        <w:rFonts w:ascii="Calibri" w:eastAsia="Calibri" w:hAnsi="Calibri"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623CC"/>
    <w:multiLevelType w:val="hybridMultilevel"/>
    <w:tmpl w:val="E286EDF0"/>
    <w:lvl w:ilvl="0" w:tplc="FEAA734A">
      <w:start w:val="5"/>
      <w:numFmt w:val="bullet"/>
      <w:lvlText w:val=""/>
      <w:lvlJc w:val="left"/>
      <w:pPr>
        <w:ind w:left="1080" w:hanging="360"/>
      </w:pPr>
      <w:rPr>
        <w:rFonts w:ascii="Wingdings 2" w:eastAsia="Calibri"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3A7436"/>
    <w:multiLevelType w:val="hybridMultilevel"/>
    <w:tmpl w:val="1C1E044A"/>
    <w:lvl w:ilvl="0" w:tplc="0409001B">
      <w:start w:val="1"/>
      <w:numFmt w:val="lowerRoman"/>
      <w:lvlText w:val="%1."/>
      <w:lvlJc w:val="right"/>
      <w:pPr>
        <w:ind w:left="720" w:hanging="360"/>
      </w:pPr>
    </w:lvl>
    <w:lvl w:ilvl="1" w:tplc="03B813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E32F3"/>
    <w:multiLevelType w:val="hybridMultilevel"/>
    <w:tmpl w:val="DEBEC4CC"/>
    <w:lvl w:ilvl="0" w:tplc="88A82F2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86829"/>
    <w:multiLevelType w:val="hybridMultilevel"/>
    <w:tmpl w:val="479EDA7E"/>
    <w:lvl w:ilvl="0" w:tplc="FEAA734A">
      <w:start w:val="5"/>
      <w:numFmt w:val="bullet"/>
      <w:lvlText w:val=""/>
      <w:lvlJc w:val="left"/>
      <w:pPr>
        <w:ind w:left="720" w:hanging="360"/>
      </w:pPr>
      <w:rPr>
        <w:rFonts w:ascii="Wingdings 2" w:eastAsia="Calibri" w:hAnsi="Wingdings 2"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FC46A8"/>
    <w:multiLevelType w:val="hybridMultilevel"/>
    <w:tmpl w:val="97F4E81A"/>
    <w:lvl w:ilvl="0" w:tplc="FEAA734A">
      <w:start w:val="5"/>
      <w:numFmt w:val="bullet"/>
      <w:lvlText w:val=""/>
      <w:lvlJc w:val="left"/>
      <w:pPr>
        <w:ind w:left="1080" w:hanging="360"/>
      </w:pPr>
      <w:rPr>
        <w:rFonts w:ascii="Wingdings 2" w:eastAsia="Calibri" w:hAnsi="Wingdings 2"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9"/>
  </w:num>
  <w:num w:numId="4">
    <w:abstractNumId w:val="0"/>
  </w:num>
  <w:num w:numId="5">
    <w:abstractNumId w:val="10"/>
  </w:num>
  <w:num w:numId="6">
    <w:abstractNumId w:val="24"/>
  </w:num>
  <w:num w:numId="7">
    <w:abstractNumId w:val="2"/>
  </w:num>
  <w:num w:numId="8">
    <w:abstractNumId w:val="12"/>
  </w:num>
  <w:num w:numId="9">
    <w:abstractNumId w:val="16"/>
  </w:num>
  <w:num w:numId="10">
    <w:abstractNumId w:val="18"/>
  </w:num>
  <w:num w:numId="11">
    <w:abstractNumId w:val="21"/>
  </w:num>
  <w:num w:numId="12">
    <w:abstractNumId w:val="26"/>
  </w:num>
  <w:num w:numId="13">
    <w:abstractNumId w:val="7"/>
  </w:num>
  <w:num w:numId="14">
    <w:abstractNumId w:val="13"/>
  </w:num>
  <w:num w:numId="15">
    <w:abstractNumId w:val="8"/>
  </w:num>
  <w:num w:numId="16">
    <w:abstractNumId w:val="27"/>
  </w:num>
  <w:num w:numId="17">
    <w:abstractNumId w:val="11"/>
  </w:num>
  <w:num w:numId="18">
    <w:abstractNumId w:val="6"/>
  </w:num>
  <w:num w:numId="19">
    <w:abstractNumId w:val="9"/>
  </w:num>
  <w:num w:numId="20">
    <w:abstractNumId w:val="14"/>
  </w:num>
  <w:num w:numId="21">
    <w:abstractNumId w:val="15"/>
  </w:num>
  <w:num w:numId="22">
    <w:abstractNumId w:val="23"/>
  </w:num>
  <w:num w:numId="23">
    <w:abstractNumId w:val="28"/>
  </w:num>
  <w:num w:numId="24">
    <w:abstractNumId w:val="29"/>
  </w:num>
  <w:num w:numId="25">
    <w:abstractNumId w:val="17"/>
  </w:num>
  <w:num w:numId="26">
    <w:abstractNumId w:val="25"/>
  </w:num>
  <w:num w:numId="27">
    <w:abstractNumId w:val="3"/>
  </w:num>
  <w:num w:numId="28">
    <w:abstractNumId w:val="4"/>
  </w:num>
  <w:num w:numId="29">
    <w:abstractNumId w:val="22"/>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B1"/>
    <w:rsid w:val="00005715"/>
    <w:rsid w:val="00007991"/>
    <w:rsid w:val="00020801"/>
    <w:rsid w:val="0002719D"/>
    <w:rsid w:val="00031CA6"/>
    <w:rsid w:val="00034E0C"/>
    <w:rsid w:val="00040982"/>
    <w:rsid w:val="00043BFC"/>
    <w:rsid w:val="0004605C"/>
    <w:rsid w:val="0004673D"/>
    <w:rsid w:val="00065BD8"/>
    <w:rsid w:val="00067785"/>
    <w:rsid w:val="00085553"/>
    <w:rsid w:val="0008744D"/>
    <w:rsid w:val="00094FC2"/>
    <w:rsid w:val="000A7CF9"/>
    <w:rsid w:val="000B3CE2"/>
    <w:rsid w:val="000B6CAC"/>
    <w:rsid w:val="000C3D30"/>
    <w:rsid w:val="000D3C39"/>
    <w:rsid w:val="000D5E95"/>
    <w:rsid w:val="000E03B2"/>
    <w:rsid w:val="000E339B"/>
    <w:rsid w:val="000E3E05"/>
    <w:rsid w:val="000E55F2"/>
    <w:rsid w:val="000E7B0A"/>
    <w:rsid w:val="000F1957"/>
    <w:rsid w:val="00111D7F"/>
    <w:rsid w:val="001256B1"/>
    <w:rsid w:val="00132AE6"/>
    <w:rsid w:val="0013529A"/>
    <w:rsid w:val="00137062"/>
    <w:rsid w:val="0013778F"/>
    <w:rsid w:val="00137A2A"/>
    <w:rsid w:val="00142892"/>
    <w:rsid w:val="00163741"/>
    <w:rsid w:val="00165249"/>
    <w:rsid w:val="00183763"/>
    <w:rsid w:val="001A11D8"/>
    <w:rsid w:val="001B62F2"/>
    <w:rsid w:val="001D58E3"/>
    <w:rsid w:val="001D784F"/>
    <w:rsid w:val="001F1829"/>
    <w:rsid w:val="001F37AD"/>
    <w:rsid w:val="001F5A06"/>
    <w:rsid w:val="001F6998"/>
    <w:rsid w:val="001F7DD3"/>
    <w:rsid w:val="00203736"/>
    <w:rsid w:val="00211ADC"/>
    <w:rsid w:val="00220A4A"/>
    <w:rsid w:val="00224280"/>
    <w:rsid w:val="00233E83"/>
    <w:rsid w:val="00245889"/>
    <w:rsid w:val="00266984"/>
    <w:rsid w:val="0027316B"/>
    <w:rsid w:val="00274695"/>
    <w:rsid w:val="00282970"/>
    <w:rsid w:val="002A238F"/>
    <w:rsid w:val="002B089C"/>
    <w:rsid w:val="002C17CA"/>
    <w:rsid w:val="002C559A"/>
    <w:rsid w:val="002E203C"/>
    <w:rsid w:val="002E426A"/>
    <w:rsid w:val="002F4705"/>
    <w:rsid w:val="00303DC7"/>
    <w:rsid w:val="00305C3D"/>
    <w:rsid w:val="003119AC"/>
    <w:rsid w:val="003135F6"/>
    <w:rsid w:val="00331325"/>
    <w:rsid w:val="00346F53"/>
    <w:rsid w:val="00347AC1"/>
    <w:rsid w:val="00372B30"/>
    <w:rsid w:val="003738A9"/>
    <w:rsid w:val="00380E7F"/>
    <w:rsid w:val="00383692"/>
    <w:rsid w:val="00390466"/>
    <w:rsid w:val="00390BAE"/>
    <w:rsid w:val="003972B1"/>
    <w:rsid w:val="003B5E8B"/>
    <w:rsid w:val="003C187D"/>
    <w:rsid w:val="003C2C0D"/>
    <w:rsid w:val="003C32AA"/>
    <w:rsid w:val="003D0B50"/>
    <w:rsid w:val="003D1BC2"/>
    <w:rsid w:val="003F1EE3"/>
    <w:rsid w:val="003F2BAE"/>
    <w:rsid w:val="003F729A"/>
    <w:rsid w:val="004016B9"/>
    <w:rsid w:val="00405080"/>
    <w:rsid w:val="004155CE"/>
    <w:rsid w:val="00433B2B"/>
    <w:rsid w:val="00441272"/>
    <w:rsid w:val="00461AC8"/>
    <w:rsid w:val="00463673"/>
    <w:rsid w:val="00486F6A"/>
    <w:rsid w:val="004876F3"/>
    <w:rsid w:val="004A35AC"/>
    <w:rsid w:val="004A435F"/>
    <w:rsid w:val="004B15CA"/>
    <w:rsid w:val="004B4D42"/>
    <w:rsid w:val="004B6337"/>
    <w:rsid w:val="004C2ABB"/>
    <w:rsid w:val="004C303C"/>
    <w:rsid w:val="004C4626"/>
    <w:rsid w:val="004D3028"/>
    <w:rsid w:val="004E3653"/>
    <w:rsid w:val="00502377"/>
    <w:rsid w:val="00512B83"/>
    <w:rsid w:val="005215CE"/>
    <w:rsid w:val="00525EED"/>
    <w:rsid w:val="00532331"/>
    <w:rsid w:val="00534E14"/>
    <w:rsid w:val="005361E4"/>
    <w:rsid w:val="005413CA"/>
    <w:rsid w:val="00542E57"/>
    <w:rsid w:val="00553720"/>
    <w:rsid w:val="005564B9"/>
    <w:rsid w:val="00557116"/>
    <w:rsid w:val="00562D60"/>
    <w:rsid w:val="005732B2"/>
    <w:rsid w:val="005750C7"/>
    <w:rsid w:val="00575BB2"/>
    <w:rsid w:val="00582620"/>
    <w:rsid w:val="00585DFD"/>
    <w:rsid w:val="005A2243"/>
    <w:rsid w:val="005A7859"/>
    <w:rsid w:val="005B1248"/>
    <w:rsid w:val="005D4E3B"/>
    <w:rsid w:val="00604875"/>
    <w:rsid w:val="00617E62"/>
    <w:rsid w:val="006205C4"/>
    <w:rsid w:val="00622D61"/>
    <w:rsid w:val="00624E95"/>
    <w:rsid w:val="006314D9"/>
    <w:rsid w:val="00636D7D"/>
    <w:rsid w:val="0065244D"/>
    <w:rsid w:val="006613AB"/>
    <w:rsid w:val="006656E0"/>
    <w:rsid w:val="00670D4B"/>
    <w:rsid w:val="00673DCD"/>
    <w:rsid w:val="00682555"/>
    <w:rsid w:val="006959FC"/>
    <w:rsid w:val="00697845"/>
    <w:rsid w:val="006A2C2B"/>
    <w:rsid w:val="006B54CF"/>
    <w:rsid w:val="006B7993"/>
    <w:rsid w:val="006B7A31"/>
    <w:rsid w:val="006C176B"/>
    <w:rsid w:val="006E4CDC"/>
    <w:rsid w:val="0070451E"/>
    <w:rsid w:val="0070539A"/>
    <w:rsid w:val="00721A29"/>
    <w:rsid w:val="0072367E"/>
    <w:rsid w:val="0073195B"/>
    <w:rsid w:val="00740D92"/>
    <w:rsid w:val="00746FAB"/>
    <w:rsid w:val="00750036"/>
    <w:rsid w:val="00761EE7"/>
    <w:rsid w:val="00770B29"/>
    <w:rsid w:val="00781B8D"/>
    <w:rsid w:val="00783697"/>
    <w:rsid w:val="007912C7"/>
    <w:rsid w:val="0079473B"/>
    <w:rsid w:val="007A09DA"/>
    <w:rsid w:val="007A33AF"/>
    <w:rsid w:val="007A725D"/>
    <w:rsid w:val="007A72C1"/>
    <w:rsid w:val="007B5957"/>
    <w:rsid w:val="007D515D"/>
    <w:rsid w:val="007D53C0"/>
    <w:rsid w:val="007D5FE0"/>
    <w:rsid w:val="007E146A"/>
    <w:rsid w:val="007E7DC5"/>
    <w:rsid w:val="007F1A00"/>
    <w:rsid w:val="007F2F2C"/>
    <w:rsid w:val="007F38F2"/>
    <w:rsid w:val="007F3D4D"/>
    <w:rsid w:val="007F4FCA"/>
    <w:rsid w:val="007F6FEE"/>
    <w:rsid w:val="008029BF"/>
    <w:rsid w:val="00806165"/>
    <w:rsid w:val="00810F5F"/>
    <w:rsid w:val="008144E7"/>
    <w:rsid w:val="00816205"/>
    <w:rsid w:val="00816C77"/>
    <w:rsid w:val="00820EDB"/>
    <w:rsid w:val="00833D02"/>
    <w:rsid w:val="008356C8"/>
    <w:rsid w:val="0084130C"/>
    <w:rsid w:val="0084770E"/>
    <w:rsid w:val="0085292C"/>
    <w:rsid w:val="00854B63"/>
    <w:rsid w:val="00854E77"/>
    <w:rsid w:val="00857585"/>
    <w:rsid w:val="0086063A"/>
    <w:rsid w:val="00862242"/>
    <w:rsid w:val="00870785"/>
    <w:rsid w:val="00873564"/>
    <w:rsid w:val="008758E6"/>
    <w:rsid w:val="00876AFB"/>
    <w:rsid w:val="0088059C"/>
    <w:rsid w:val="0088599B"/>
    <w:rsid w:val="00887CA3"/>
    <w:rsid w:val="00897F87"/>
    <w:rsid w:val="008A5FE7"/>
    <w:rsid w:val="008B5CDB"/>
    <w:rsid w:val="008C1DDE"/>
    <w:rsid w:val="008C4480"/>
    <w:rsid w:val="008C54B4"/>
    <w:rsid w:val="008D00B9"/>
    <w:rsid w:val="008E68BC"/>
    <w:rsid w:val="008E6958"/>
    <w:rsid w:val="00900179"/>
    <w:rsid w:val="0090744A"/>
    <w:rsid w:val="00913CF2"/>
    <w:rsid w:val="0092325D"/>
    <w:rsid w:val="00934467"/>
    <w:rsid w:val="009352E6"/>
    <w:rsid w:val="0093784A"/>
    <w:rsid w:val="009441EA"/>
    <w:rsid w:val="00945B9A"/>
    <w:rsid w:val="00947181"/>
    <w:rsid w:val="00952DDC"/>
    <w:rsid w:val="00956565"/>
    <w:rsid w:val="00984149"/>
    <w:rsid w:val="00992869"/>
    <w:rsid w:val="009A5845"/>
    <w:rsid w:val="009B4F63"/>
    <w:rsid w:val="009B6A1E"/>
    <w:rsid w:val="009C07AC"/>
    <w:rsid w:val="009C3161"/>
    <w:rsid w:val="009F1E5D"/>
    <w:rsid w:val="009F5CE2"/>
    <w:rsid w:val="00A00DCB"/>
    <w:rsid w:val="00A2343D"/>
    <w:rsid w:val="00A27709"/>
    <w:rsid w:val="00A3310D"/>
    <w:rsid w:val="00A33CDE"/>
    <w:rsid w:val="00A404DD"/>
    <w:rsid w:val="00A453C1"/>
    <w:rsid w:val="00A4666E"/>
    <w:rsid w:val="00A60E6F"/>
    <w:rsid w:val="00A71C43"/>
    <w:rsid w:val="00A741BF"/>
    <w:rsid w:val="00A76810"/>
    <w:rsid w:val="00A7766E"/>
    <w:rsid w:val="00A7769C"/>
    <w:rsid w:val="00A81F6F"/>
    <w:rsid w:val="00A851FB"/>
    <w:rsid w:val="00A8646E"/>
    <w:rsid w:val="00A86791"/>
    <w:rsid w:val="00A93C51"/>
    <w:rsid w:val="00A93CEA"/>
    <w:rsid w:val="00AA018A"/>
    <w:rsid w:val="00AB0DB0"/>
    <w:rsid w:val="00AB3CA7"/>
    <w:rsid w:val="00AC0ECF"/>
    <w:rsid w:val="00AC1841"/>
    <w:rsid w:val="00AD10C3"/>
    <w:rsid w:val="00AE0576"/>
    <w:rsid w:val="00AE37BD"/>
    <w:rsid w:val="00AF4D4A"/>
    <w:rsid w:val="00AF6844"/>
    <w:rsid w:val="00B02C27"/>
    <w:rsid w:val="00B16F8A"/>
    <w:rsid w:val="00B259FC"/>
    <w:rsid w:val="00B3144E"/>
    <w:rsid w:val="00B330F6"/>
    <w:rsid w:val="00B33340"/>
    <w:rsid w:val="00B35357"/>
    <w:rsid w:val="00B36406"/>
    <w:rsid w:val="00B50E88"/>
    <w:rsid w:val="00B52852"/>
    <w:rsid w:val="00B723FC"/>
    <w:rsid w:val="00B7353D"/>
    <w:rsid w:val="00B86993"/>
    <w:rsid w:val="00B91B0B"/>
    <w:rsid w:val="00B93731"/>
    <w:rsid w:val="00BA3031"/>
    <w:rsid w:val="00BB204C"/>
    <w:rsid w:val="00BC79FC"/>
    <w:rsid w:val="00BD0616"/>
    <w:rsid w:val="00BD418C"/>
    <w:rsid w:val="00BE246B"/>
    <w:rsid w:val="00C00029"/>
    <w:rsid w:val="00C0169D"/>
    <w:rsid w:val="00C023B0"/>
    <w:rsid w:val="00C15A18"/>
    <w:rsid w:val="00C21E11"/>
    <w:rsid w:val="00C24D1E"/>
    <w:rsid w:val="00C27265"/>
    <w:rsid w:val="00C27339"/>
    <w:rsid w:val="00C33578"/>
    <w:rsid w:val="00C46D9C"/>
    <w:rsid w:val="00C51314"/>
    <w:rsid w:val="00C63330"/>
    <w:rsid w:val="00C63AD3"/>
    <w:rsid w:val="00C738BC"/>
    <w:rsid w:val="00C75B7A"/>
    <w:rsid w:val="00C75F5B"/>
    <w:rsid w:val="00C76895"/>
    <w:rsid w:val="00C8738D"/>
    <w:rsid w:val="00C941A8"/>
    <w:rsid w:val="00CA1096"/>
    <w:rsid w:val="00CA7EE0"/>
    <w:rsid w:val="00CC2639"/>
    <w:rsid w:val="00CC4A3B"/>
    <w:rsid w:val="00CC59A6"/>
    <w:rsid w:val="00CD203F"/>
    <w:rsid w:val="00CD559E"/>
    <w:rsid w:val="00CF7D91"/>
    <w:rsid w:val="00D01979"/>
    <w:rsid w:val="00D01F9F"/>
    <w:rsid w:val="00D03D13"/>
    <w:rsid w:val="00D1539C"/>
    <w:rsid w:val="00D50689"/>
    <w:rsid w:val="00D61A32"/>
    <w:rsid w:val="00D6717A"/>
    <w:rsid w:val="00D67762"/>
    <w:rsid w:val="00D71D7A"/>
    <w:rsid w:val="00D95E57"/>
    <w:rsid w:val="00DA6B5F"/>
    <w:rsid w:val="00DC4C6A"/>
    <w:rsid w:val="00DC752D"/>
    <w:rsid w:val="00DD2608"/>
    <w:rsid w:val="00DD6187"/>
    <w:rsid w:val="00DF5599"/>
    <w:rsid w:val="00DF6C2C"/>
    <w:rsid w:val="00E0345F"/>
    <w:rsid w:val="00E10B31"/>
    <w:rsid w:val="00E10FE8"/>
    <w:rsid w:val="00E20E75"/>
    <w:rsid w:val="00E20F8E"/>
    <w:rsid w:val="00E2474A"/>
    <w:rsid w:val="00E3253B"/>
    <w:rsid w:val="00E332B0"/>
    <w:rsid w:val="00E4168B"/>
    <w:rsid w:val="00E417B1"/>
    <w:rsid w:val="00E451F7"/>
    <w:rsid w:val="00E467DA"/>
    <w:rsid w:val="00E61E10"/>
    <w:rsid w:val="00E71B11"/>
    <w:rsid w:val="00E742A3"/>
    <w:rsid w:val="00E74DCB"/>
    <w:rsid w:val="00E84850"/>
    <w:rsid w:val="00EB7E95"/>
    <w:rsid w:val="00EC177B"/>
    <w:rsid w:val="00EC5320"/>
    <w:rsid w:val="00ED5452"/>
    <w:rsid w:val="00EE28F3"/>
    <w:rsid w:val="00EF6623"/>
    <w:rsid w:val="00F00DA6"/>
    <w:rsid w:val="00F02A8C"/>
    <w:rsid w:val="00F03C83"/>
    <w:rsid w:val="00F06A6C"/>
    <w:rsid w:val="00F074C0"/>
    <w:rsid w:val="00F16631"/>
    <w:rsid w:val="00F16A50"/>
    <w:rsid w:val="00F1758F"/>
    <w:rsid w:val="00F22E48"/>
    <w:rsid w:val="00F3544B"/>
    <w:rsid w:val="00F447CB"/>
    <w:rsid w:val="00F448FE"/>
    <w:rsid w:val="00F55A91"/>
    <w:rsid w:val="00F6075C"/>
    <w:rsid w:val="00FA5D54"/>
    <w:rsid w:val="00FB0FB6"/>
    <w:rsid w:val="00FB5229"/>
    <w:rsid w:val="00FC0B9E"/>
    <w:rsid w:val="00FC2E2B"/>
    <w:rsid w:val="00FC5B23"/>
    <w:rsid w:val="00FD7100"/>
    <w:rsid w:val="00FE1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03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44B"/>
    <w:pPr>
      <w:spacing w:after="200" w:line="276" w:lineRule="auto"/>
    </w:pPr>
  </w:style>
  <w:style w:type="paragraph" w:styleId="Heading1">
    <w:name w:val="heading 1"/>
    <w:basedOn w:val="Normal"/>
    <w:next w:val="Normal"/>
    <w:link w:val="Heading1Char"/>
    <w:uiPriority w:val="9"/>
    <w:qFormat/>
    <w:rsid w:val="00A7769C"/>
    <w:pPr>
      <w:keepNext/>
      <w:spacing w:before="120" w:after="120" w:line="360" w:lineRule="auto"/>
      <w:jc w:val="center"/>
      <w:outlineLvl w:val="0"/>
    </w:pPr>
    <w:rPr>
      <w:rFonts w:eastAsia="Times New Roman"/>
      <w:b/>
      <w:bCs/>
      <w:kern w:val="32"/>
      <w:sz w:val="30"/>
      <w:szCs w:val="16"/>
      <w:lang w:eastAsia="zh-CN"/>
    </w:rPr>
  </w:style>
  <w:style w:type="paragraph" w:styleId="Heading2">
    <w:name w:val="heading 2"/>
    <w:basedOn w:val="Normal"/>
    <w:next w:val="Normal"/>
    <w:link w:val="Heading2Char"/>
    <w:uiPriority w:val="9"/>
    <w:qFormat/>
    <w:rsid w:val="004D3028"/>
    <w:pPr>
      <w:keepNext/>
      <w:keepLines/>
      <w:numPr>
        <w:numId w:val="13"/>
      </w:numPr>
      <w:shd w:val="clear" w:color="auto" w:fill="F47A14"/>
      <w:spacing w:before="120" w:after="120" w:line="240" w:lineRule="auto"/>
      <w:jc w:val="both"/>
      <w:outlineLvl w:val="1"/>
    </w:pPr>
    <w:rPr>
      <w:rFonts w:eastAsia="Times New Roman"/>
      <w:b/>
      <w:bCs/>
      <w:color w:val="FFFFFF"/>
      <w:sz w:val="24"/>
      <w:szCs w:val="26"/>
    </w:rPr>
  </w:style>
  <w:style w:type="paragraph" w:styleId="Heading6">
    <w:name w:val="heading 6"/>
    <w:basedOn w:val="Normal"/>
    <w:next w:val="Normal"/>
    <w:link w:val="Heading6Char"/>
    <w:uiPriority w:val="9"/>
    <w:semiHidden/>
    <w:unhideWhenUsed/>
    <w:qFormat/>
    <w:rsid w:val="00870785"/>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87078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544B"/>
    <w:pPr>
      <w:ind w:left="720"/>
      <w:contextualSpacing/>
    </w:pPr>
  </w:style>
  <w:style w:type="character" w:styleId="Hyperlink">
    <w:name w:val="Hyperlink"/>
    <w:uiPriority w:val="99"/>
    <w:unhideWhenUsed/>
    <w:rsid w:val="00F3544B"/>
    <w:rPr>
      <w:color w:val="0000FF"/>
      <w:u w:val="single"/>
    </w:rPr>
  </w:style>
  <w:style w:type="paragraph" w:styleId="Header">
    <w:name w:val="header"/>
    <w:basedOn w:val="Normal"/>
    <w:link w:val="HeaderChar"/>
    <w:uiPriority w:val="99"/>
    <w:unhideWhenUsed/>
    <w:rsid w:val="00F3544B"/>
    <w:pPr>
      <w:tabs>
        <w:tab w:val="center" w:pos="4680"/>
        <w:tab w:val="right" w:pos="9360"/>
      </w:tabs>
      <w:spacing w:after="0" w:line="240" w:lineRule="auto"/>
    </w:pPr>
  </w:style>
  <w:style w:type="character" w:customStyle="1" w:styleId="HeaderChar">
    <w:name w:val="Header Char"/>
    <w:link w:val="Header"/>
    <w:uiPriority w:val="99"/>
    <w:rsid w:val="00F3544B"/>
    <w:rPr>
      <w:rFonts w:ascii="Calibri" w:eastAsia="Calibri" w:hAnsi="Calibri" w:cs="Times New Roman"/>
    </w:rPr>
  </w:style>
  <w:style w:type="paragraph" w:styleId="Footer">
    <w:name w:val="footer"/>
    <w:basedOn w:val="Normal"/>
    <w:link w:val="FooterChar"/>
    <w:uiPriority w:val="99"/>
    <w:unhideWhenUsed/>
    <w:rsid w:val="00F3544B"/>
    <w:pPr>
      <w:tabs>
        <w:tab w:val="center" w:pos="4680"/>
        <w:tab w:val="right" w:pos="9360"/>
      </w:tabs>
      <w:spacing w:after="0" w:line="240" w:lineRule="auto"/>
    </w:pPr>
  </w:style>
  <w:style w:type="character" w:customStyle="1" w:styleId="FooterChar">
    <w:name w:val="Footer Char"/>
    <w:link w:val="Footer"/>
    <w:uiPriority w:val="99"/>
    <w:rsid w:val="00F3544B"/>
    <w:rPr>
      <w:rFonts w:ascii="Calibri" w:eastAsia="Calibri" w:hAnsi="Calibri" w:cs="Times New Roman"/>
    </w:rPr>
  </w:style>
  <w:style w:type="paragraph" w:styleId="BalloonText">
    <w:name w:val="Balloon Text"/>
    <w:basedOn w:val="Normal"/>
    <w:link w:val="BalloonTextChar"/>
    <w:uiPriority w:val="99"/>
    <w:semiHidden/>
    <w:unhideWhenUsed/>
    <w:rsid w:val="00F354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544B"/>
    <w:rPr>
      <w:rFonts w:ascii="Tahoma" w:eastAsia="Calibri" w:hAnsi="Tahoma" w:cs="Tahoma"/>
      <w:sz w:val="16"/>
      <w:szCs w:val="16"/>
    </w:rPr>
  </w:style>
  <w:style w:type="table" w:styleId="TableGrid">
    <w:name w:val="Table Grid"/>
    <w:basedOn w:val="TableNormal"/>
    <w:uiPriority w:val="39"/>
    <w:rsid w:val="00B93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11ADC"/>
    <w:rPr>
      <w:sz w:val="16"/>
      <w:szCs w:val="16"/>
    </w:rPr>
  </w:style>
  <w:style w:type="paragraph" w:styleId="CommentText">
    <w:name w:val="annotation text"/>
    <w:basedOn w:val="Normal"/>
    <w:link w:val="CommentTextChar"/>
    <w:uiPriority w:val="99"/>
    <w:semiHidden/>
    <w:unhideWhenUsed/>
    <w:rsid w:val="00211ADC"/>
    <w:pPr>
      <w:spacing w:line="240" w:lineRule="auto"/>
    </w:pPr>
  </w:style>
  <w:style w:type="character" w:customStyle="1" w:styleId="CommentTextChar">
    <w:name w:val="Comment Text Char"/>
    <w:link w:val="CommentText"/>
    <w:uiPriority w:val="99"/>
    <w:semiHidden/>
    <w:rsid w:val="00211A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ADC"/>
    <w:rPr>
      <w:b/>
      <w:bCs/>
    </w:rPr>
  </w:style>
  <w:style w:type="character" w:customStyle="1" w:styleId="CommentSubjectChar">
    <w:name w:val="Comment Subject Char"/>
    <w:link w:val="CommentSubject"/>
    <w:uiPriority w:val="99"/>
    <w:semiHidden/>
    <w:rsid w:val="00211ADC"/>
    <w:rPr>
      <w:rFonts w:ascii="Calibri" w:eastAsia="Calibri" w:hAnsi="Calibri" w:cs="Times New Roman"/>
      <w:b/>
      <w:bCs/>
      <w:sz w:val="20"/>
      <w:szCs w:val="20"/>
    </w:rPr>
  </w:style>
  <w:style w:type="character" w:customStyle="1" w:styleId="Heading1Char">
    <w:name w:val="Heading 1 Char"/>
    <w:link w:val="Heading1"/>
    <w:uiPriority w:val="9"/>
    <w:rsid w:val="00A7769C"/>
    <w:rPr>
      <w:rFonts w:eastAsia="Times New Roman" w:cs="Times New Roman"/>
      <w:b/>
      <w:bCs/>
      <w:kern w:val="32"/>
      <w:sz w:val="30"/>
      <w:szCs w:val="16"/>
      <w:lang w:eastAsia="zh-CN"/>
    </w:rPr>
  </w:style>
  <w:style w:type="paragraph" w:customStyle="1" w:styleId="Style1">
    <w:name w:val="Style1"/>
    <w:basedOn w:val="Normal"/>
    <w:link w:val="Style1Char"/>
    <w:qFormat/>
    <w:rsid w:val="009352E6"/>
    <w:pPr>
      <w:spacing w:after="0" w:line="240" w:lineRule="auto"/>
      <w:jc w:val="center"/>
    </w:pPr>
    <w:rPr>
      <w:b/>
      <w:sz w:val="30"/>
    </w:rPr>
  </w:style>
  <w:style w:type="character" w:customStyle="1" w:styleId="Style1Char">
    <w:name w:val="Style1 Char"/>
    <w:link w:val="Style1"/>
    <w:rsid w:val="009352E6"/>
    <w:rPr>
      <w:rFonts w:eastAsia="Calibri" w:cs="Times New Roman"/>
      <w:b/>
      <w:bCs w:val="0"/>
      <w:kern w:val="32"/>
      <w:sz w:val="30"/>
      <w:szCs w:val="16"/>
      <w:lang w:eastAsia="zh-CN"/>
    </w:rPr>
  </w:style>
  <w:style w:type="paragraph" w:styleId="Title">
    <w:name w:val="Title"/>
    <w:basedOn w:val="Normal"/>
    <w:next w:val="Normal"/>
    <w:link w:val="TitleChar"/>
    <w:uiPriority w:val="10"/>
    <w:qFormat/>
    <w:rsid w:val="009352E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352E6"/>
    <w:rPr>
      <w:rFonts w:ascii="Cambria" w:eastAsia="Times New Roman" w:hAnsi="Cambria" w:cs="Times New Roman"/>
      <w:color w:val="17365D"/>
      <w:spacing w:val="5"/>
      <w:kern w:val="28"/>
      <w:sz w:val="52"/>
      <w:szCs w:val="52"/>
    </w:rPr>
  </w:style>
  <w:style w:type="paragraph" w:customStyle="1" w:styleId="Style2">
    <w:name w:val="Style2"/>
    <w:basedOn w:val="Normal"/>
    <w:link w:val="Style2Char"/>
    <w:qFormat/>
    <w:rsid w:val="006E4CDC"/>
    <w:pPr>
      <w:numPr>
        <w:numId w:val="3"/>
      </w:numPr>
      <w:shd w:val="clear" w:color="auto" w:fill="0000FF"/>
      <w:spacing w:after="120"/>
    </w:pPr>
    <w:rPr>
      <w:b/>
      <w:color w:val="FFFFFF"/>
    </w:rPr>
  </w:style>
  <w:style w:type="paragraph" w:customStyle="1" w:styleId="MediumGrid21">
    <w:name w:val="Medium Grid 21"/>
    <w:uiPriority w:val="1"/>
    <w:qFormat/>
    <w:rsid w:val="00A7769C"/>
  </w:style>
  <w:style w:type="character" w:customStyle="1" w:styleId="Style2Char">
    <w:name w:val="Style2 Char"/>
    <w:link w:val="Style2"/>
    <w:rsid w:val="006E4CDC"/>
    <w:rPr>
      <w:b/>
      <w:color w:val="FFFFFF"/>
      <w:shd w:val="clear" w:color="auto" w:fill="0000FF"/>
    </w:rPr>
  </w:style>
  <w:style w:type="character" w:customStyle="1" w:styleId="Heading2Char">
    <w:name w:val="Heading 2 Char"/>
    <w:link w:val="Heading2"/>
    <w:uiPriority w:val="9"/>
    <w:rsid w:val="004D3028"/>
    <w:rPr>
      <w:rFonts w:eastAsia="Times New Roman"/>
      <w:b/>
      <w:bCs/>
      <w:color w:val="FFFFFF"/>
      <w:sz w:val="24"/>
      <w:szCs w:val="26"/>
      <w:shd w:val="clear" w:color="auto" w:fill="F47A14"/>
    </w:rPr>
  </w:style>
  <w:style w:type="character" w:customStyle="1" w:styleId="Heading6Char">
    <w:name w:val="Heading 6 Char"/>
    <w:link w:val="Heading6"/>
    <w:uiPriority w:val="9"/>
    <w:semiHidden/>
    <w:rsid w:val="00870785"/>
    <w:rPr>
      <w:rFonts w:ascii="Calibri" w:eastAsia="Times New Roman" w:hAnsi="Calibri" w:cs="Times New Roman"/>
      <w:b/>
      <w:bCs/>
      <w:sz w:val="22"/>
      <w:szCs w:val="22"/>
    </w:rPr>
  </w:style>
  <w:style w:type="character" w:customStyle="1" w:styleId="Heading7Char">
    <w:name w:val="Heading 7 Char"/>
    <w:link w:val="Heading7"/>
    <w:uiPriority w:val="9"/>
    <w:semiHidden/>
    <w:rsid w:val="00870785"/>
    <w:rPr>
      <w:rFonts w:ascii="Calibri" w:eastAsia="Times New Roman" w:hAnsi="Calibri" w:cs="Times New Roman"/>
      <w:sz w:val="24"/>
      <w:szCs w:val="24"/>
    </w:rPr>
  </w:style>
  <w:style w:type="paragraph" w:styleId="ListParagraph">
    <w:name w:val="List Paragraph"/>
    <w:basedOn w:val="Normal"/>
    <w:uiPriority w:val="34"/>
    <w:qFormat/>
    <w:rsid w:val="00870785"/>
    <w:pPr>
      <w:ind w:left="720"/>
      <w:contextualSpacing/>
    </w:pPr>
    <w:rPr>
      <w:rFonts w:ascii="Arial" w:eastAsia="Arial" w:hAnsi="Arial"/>
      <w:sz w:val="22"/>
      <w:szCs w:val="22"/>
      <w:lang w:val="vi-VN"/>
    </w:rPr>
  </w:style>
  <w:style w:type="paragraph" w:styleId="BodyText">
    <w:name w:val="Body Text"/>
    <w:basedOn w:val="Normal"/>
    <w:link w:val="BodyTextChar"/>
    <w:semiHidden/>
    <w:rsid w:val="00870785"/>
    <w:pPr>
      <w:spacing w:after="0" w:line="240" w:lineRule="auto"/>
      <w:jc w:val="both"/>
    </w:pPr>
    <w:rPr>
      <w:rFonts w:ascii="Arial" w:eastAsia="Cordia New" w:hAnsi="Arial"/>
    </w:rPr>
  </w:style>
  <w:style w:type="character" w:customStyle="1" w:styleId="BodyTextChar">
    <w:name w:val="Body Text Char"/>
    <w:link w:val="BodyText"/>
    <w:semiHidden/>
    <w:rsid w:val="00870785"/>
    <w:rPr>
      <w:rFonts w:ascii="Arial" w:eastAsia="Cordia New" w:hAnsi="Arial"/>
    </w:rPr>
  </w:style>
  <w:style w:type="character" w:customStyle="1" w:styleId="contentredlargebold">
    <w:name w:val="content_red_large_bold"/>
    <w:rsid w:val="00FB5229"/>
  </w:style>
  <w:style w:type="paragraph" w:styleId="DocumentMap">
    <w:name w:val="Document Map"/>
    <w:basedOn w:val="Normal"/>
    <w:link w:val="DocumentMapChar"/>
    <w:uiPriority w:val="99"/>
    <w:semiHidden/>
    <w:unhideWhenUsed/>
    <w:rsid w:val="00EC177B"/>
    <w:rPr>
      <w:rFonts w:ascii="Times New Roman" w:hAnsi="Times New Roman"/>
      <w:sz w:val="24"/>
      <w:szCs w:val="24"/>
    </w:rPr>
  </w:style>
  <w:style w:type="character" w:customStyle="1" w:styleId="DocumentMapChar">
    <w:name w:val="Document Map Char"/>
    <w:link w:val="DocumentMap"/>
    <w:uiPriority w:val="99"/>
    <w:semiHidden/>
    <w:rsid w:val="00EC177B"/>
    <w:rPr>
      <w:rFonts w:ascii="Times New Roman" w:hAnsi="Times New Roman"/>
      <w:sz w:val="24"/>
      <w:szCs w:val="24"/>
    </w:rPr>
  </w:style>
  <w:style w:type="paragraph" w:customStyle="1" w:styleId="p1">
    <w:name w:val="p1"/>
    <w:basedOn w:val="Normal"/>
    <w:rsid w:val="0086063A"/>
    <w:pPr>
      <w:spacing w:after="0" w:line="240" w:lineRule="auto"/>
    </w:pPr>
    <w:rPr>
      <w:rFonts w:ascii="Helvetica Neue" w:eastAsiaTheme="minorHAnsi" w:hAnsi="Helvetica Neue"/>
      <w:color w:val="454545"/>
      <w:sz w:val="18"/>
      <w:szCs w:val="18"/>
    </w:rPr>
  </w:style>
  <w:style w:type="paragraph" w:customStyle="1" w:styleId="p2">
    <w:name w:val="p2"/>
    <w:basedOn w:val="Normal"/>
    <w:rsid w:val="0086063A"/>
    <w:pPr>
      <w:spacing w:after="0" w:line="240" w:lineRule="auto"/>
    </w:pPr>
    <w:rPr>
      <w:rFonts w:ascii="Helvetica Neue" w:eastAsiaTheme="minorHAnsi" w:hAnsi="Helvetica Neue"/>
      <w:color w:val="454545"/>
      <w:sz w:val="18"/>
      <w:szCs w:val="18"/>
    </w:rPr>
  </w:style>
  <w:style w:type="character" w:customStyle="1" w:styleId="apple-tab-span">
    <w:name w:val="apple-tab-span"/>
    <w:basedOn w:val="DefaultParagraphFont"/>
    <w:rsid w:val="0086063A"/>
  </w:style>
  <w:style w:type="character" w:customStyle="1" w:styleId="apple-converted-space">
    <w:name w:val="apple-converted-space"/>
    <w:basedOn w:val="DefaultParagraphFont"/>
    <w:rsid w:val="0086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9163">
      <w:bodyDiv w:val="1"/>
      <w:marLeft w:val="0"/>
      <w:marRight w:val="0"/>
      <w:marTop w:val="0"/>
      <w:marBottom w:val="0"/>
      <w:divBdr>
        <w:top w:val="none" w:sz="0" w:space="0" w:color="auto"/>
        <w:left w:val="none" w:sz="0" w:space="0" w:color="auto"/>
        <w:bottom w:val="none" w:sz="0" w:space="0" w:color="auto"/>
        <w:right w:val="none" w:sz="0" w:space="0" w:color="auto"/>
      </w:divBdr>
    </w:div>
    <w:div w:id="758017098">
      <w:bodyDiv w:val="1"/>
      <w:marLeft w:val="0"/>
      <w:marRight w:val="0"/>
      <w:marTop w:val="0"/>
      <w:marBottom w:val="0"/>
      <w:divBdr>
        <w:top w:val="none" w:sz="0" w:space="0" w:color="auto"/>
        <w:left w:val="none" w:sz="0" w:space="0" w:color="auto"/>
        <w:bottom w:val="none" w:sz="0" w:space="0" w:color="auto"/>
        <w:right w:val="none" w:sz="0" w:space="0" w:color="auto"/>
      </w:divBdr>
    </w:div>
    <w:div w:id="854416059">
      <w:bodyDiv w:val="1"/>
      <w:marLeft w:val="0"/>
      <w:marRight w:val="0"/>
      <w:marTop w:val="0"/>
      <w:marBottom w:val="0"/>
      <w:divBdr>
        <w:top w:val="none" w:sz="0" w:space="0" w:color="auto"/>
        <w:left w:val="none" w:sz="0" w:space="0" w:color="auto"/>
        <w:bottom w:val="none" w:sz="0" w:space="0" w:color="auto"/>
        <w:right w:val="none" w:sz="0" w:space="0" w:color="auto"/>
      </w:divBdr>
    </w:div>
    <w:div w:id="1260409732">
      <w:bodyDiv w:val="1"/>
      <w:marLeft w:val="0"/>
      <w:marRight w:val="0"/>
      <w:marTop w:val="0"/>
      <w:marBottom w:val="0"/>
      <w:divBdr>
        <w:top w:val="none" w:sz="0" w:space="0" w:color="auto"/>
        <w:left w:val="none" w:sz="0" w:space="0" w:color="auto"/>
        <w:bottom w:val="none" w:sz="0" w:space="0" w:color="auto"/>
        <w:right w:val="none" w:sz="0" w:space="0" w:color="auto"/>
      </w:divBdr>
    </w:div>
    <w:div w:id="2010016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9972-67E5-3E48-8899-34E58ED6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2031</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MinhChau</dc:creator>
  <cp:keywords/>
  <cp:lastModifiedBy>Microsoft Office User</cp:lastModifiedBy>
  <cp:revision>9</cp:revision>
  <cp:lastPrinted>2018-03-13T02:37:00Z</cp:lastPrinted>
  <dcterms:created xsi:type="dcterms:W3CDTF">2018-10-18T04:41:00Z</dcterms:created>
  <dcterms:modified xsi:type="dcterms:W3CDTF">2019-01-15T07:05:00Z</dcterms:modified>
</cp:coreProperties>
</file>